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839CCA" w14:textId="0EBDBA81"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5B79D2">
        <w:rPr>
          <w:noProof w:val="0"/>
          <w:sz w:val="24"/>
          <w:szCs w:val="24"/>
        </w:rPr>
        <w:t>10</w:t>
      </w:r>
      <w:r w:rsidR="00797D4B">
        <w:rPr>
          <w:noProof w:val="0"/>
          <w:sz w:val="24"/>
          <w:szCs w:val="24"/>
        </w:rPr>
        <w:t>-e</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797D4B">
        <w:rPr>
          <w:bCs/>
          <w:noProof w:val="0"/>
          <w:sz w:val="24"/>
          <w:szCs w:val="24"/>
        </w:rPr>
        <w:t>20</w:t>
      </w:r>
      <w:r w:rsidR="0048025A">
        <w:rPr>
          <w:bCs/>
          <w:noProof w:val="0"/>
          <w:sz w:val="24"/>
          <w:szCs w:val="24"/>
        </w:rPr>
        <w:t>6</w:t>
      </w:r>
      <w:r w:rsidR="00DC7BD5">
        <w:rPr>
          <w:bCs/>
          <w:noProof w:val="0"/>
          <w:sz w:val="24"/>
          <w:szCs w:val="24"/>
        </w:rPr>
        <w:t>967</w:t>
      </w:r>
    </w:p>
    <w:p w14:paraId="1822B173" w14:textId="7EAB6FDA" w:rsidR="00CD4C7B" w:rsidRPr="00B1063A" w:rsidRDefault="00797D4B" w:rsidP="00CD4C7B">
      <w:pPr>
        <w:pStyle w:val="Header"/>
        <w:tabs>
          <w:tab w:val="right" w:pos="9639"/>
        </w:tabs>
        <w:rPr>
          <w:bCs/>
          <w:noProof w:val="0"/>
          <w:sz w:val="24"/>
          <w:szCs w:val="24"/>
          <w:lang w:val="en-US"/>
        </w:rPr>
      </w:pPr>
      <w:bookmarkStart w:id="1" w:name="_Hlk490060723"/>
      <w:r>
        <w:rPr>
          <w:rFonts w:cs="Arial"/>
          <w:sz w:val="24"/>
          <w:szCs w:val="24"/>
          <w:lang w:val="en-US"/>
        </w:rPr>
        <w:t>E-meeting</w:t>
      </w:r>
      <w:r w:rsidR="001370F2" w:rsidRPr="00B1063A">
        <w:rPr>
          <w:rFonts w:cs="Arial"/>
          <w:sz w:val="24"/>
          <w:szCs w:val="24"/>
          <w:lang w:val="en-US"/>
        </w:rPr>
        <w:t xml:space="preserve">, </w:t>
      </w:r>
      <w:r w:rsidR="005B79D2">
        <w:rPr>
          <w:rFonts w:cs="Arial"/>
          <w:sz w:val="24"/>
          <w:szCs w:val="24"/>
          <w:lang w:val="en-US"/>
        </w:rPr>
        <w:t>2</w:t>
      </w:r>
      <w:r w:rsidR="006E6555" w:rsidRPr="006604E4">
        <w:rPr>
          <w:rFonts w:cs="Arial"/>
          <w:sz w:val="24"/>
          <w:szCs w:val="24"/>
          <w:lang w:val="en-US"/>
        </w:rPr>
        <w:t xml:space="preserve"> – </w:t>
      </w:r>
      <w:r w:rsidR="005B79D2">
        <w:rPr>
          <w:rFonts w:cs="Arial"/>
          <w:sz w:val="24"/>
          <w:szCs w:val="24"/>
          <w:lang w:val="en-US"/>
        </w:rPr>
        <w:t>12</w:t>
      </w:r>
      <w:r w:rsidR="006E6555" w:rsidRPr="006604E4">
        <w:rPr>
          <w:rFonts w:cs="Arial"/>
          <w:sz w:val="24"/>
          <w:szCs w:val="24"/>
          <w:lang w:val="en-US"/>
        </w:rPr>
        <w:t xml:space="preserve"> </w:t>
      </w:r>
      <w:proofErr w:type="gramStart"/>
      <w:r w:rsidR="005B79D2">
        <w:rPr>
          <w:rFonts w:cs="Arial"/>
          <w:sz w:val="24"/>
          <w:szCs w:val="24"/>
          <w:lang w:val="en-US"/>
        </w:rPr>
        <w:t>November</w:t>
      </w:r>
      <w:r w:rsidR="009C4D5C" w:rsidRPr="00B1063A">
        <w:rPr>
          <w:rFonts w:eastAsia="SimSun"/>
          <w:noProof w:val="0"/>
          <w:sz w:val="24"/>
          <w:szCs w:val="24"/>
          <w:lang w:val="en-US" w:eastAsia="zh-CN"/>
        </w:rPr>
        <w:t>,</w:t>
      </w:r>
      <w:proofErr w:type="gramEnd"/>
      <w:r w:rsidR="005D4274" w:rsidRPr="00B1063A">
        <w:rPr>
          <w:rFonts w:eastAsia="SimSun"/>
          <w:noProof w:val="0"/>
          <w:sz w:val="24"/>
          <w:szCs w:val="24"/>
          <w:lang w:val="en-US" w:eastAsia="zh-CN"/>
        </w:rPr>
        <w:t xml:space="preserve"> </w:t>
      </w:r>
      <w:bookmarkEnd w:id="1"/>
      <w:r w:rsidR="00CD4C7B" w:rsidRPr="00B1063A">
        <w:rPr>
          <w:rFonts w:eastAsia="SimSun"/>
          <w:noProof w:val="0"/>
          <w:sz w:val="24"/>
          <w:szCs w:val="24"/>
          <w:lang w:val="en-US" w:eastAsia="zh-CN"/>
        </w:rPr>
        <w:t>20</w:t>
      </w:r>
      <w:r>
        <w:rPr>
          <w:rFonts w:eastAsia="SimSun"/>
          <w:noProof w:val="0"/>
          <w:sz w:val="24"/>
          <w:szCs w:val="24"/>
          <w:lang w:val="en-US" w:eastAsia="zh-CN"/>
        </w:rPr>
        <w:t>20</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262E09F5"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48025A">
        <w:rPr>
          <w:rFonts w:cs="Arial"/>
          <w:b/>
          <w:bCs/>
          <w:sz w:val="24"/>
          <w:lang w:val="en-US" w:eastAsia="ja-JP"/>
        </w:rPr>
        <w:t>9.3.</w:t>
      </w:r>
      <w:r w:rsidR="00DC7BD5">
        <w:rPr>
          <w:rFonts w:cs="Arial"/>
          <w:b/>
          <w:bCs/>
          <w:sz w:val="24"/>
          <w:lang w:val="en-US" w:eastAsia="ja-JP"/>
        </w:rPr>
        <w:t>7.1</w:t>
      </w:r>
    </w:p>
    <w:p w14:paraId="47FEC04C" w14:textId="79107F84"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48025A">
        <w:rPr>
          <w:rFonts w:ascii="Arial" w:hAnsi="Arial" w:cs="Arial"/>
          <w:b/>
          <w:bCs/>
          <w:sz w:val="24"/>
        </w:rPr>
        <w:t>Ericsson</w:t>
      </w:r>
      <w:r w:rsidR="0058672E" w:rsidRPr="006109D0">
        <w:rPr>
          <w:rFonts w:ascii="Arial" w:hAnsi="Arial" w:cs="Arial"/>
          <w:b/>
          <w:bCs/>
          <w:sz w:val="24"/>
        </w:rPr>
        <w:t xml:space="preserve"> </w:t>
      </w:r>
      <w:r w:rsidR="0058672E">
        <w:rPr>
          <w:rFonts w:ascii="Arial" w:hAnsi="Arial" w:cs="Arial"/>
          <w:b/>
          <w:bCs/>
          <w:sz w:val="24"/>
        </w:rPr>
        <w:t>(m</w:t>
      </w:r>
      <w:r w:rsidR="0058672E" w:rsidRPr="006109D0">
        <w:rPr>
          <w:rFonts w:ascii="Arial" w:hAnsi="Arial" w:cs="Arial"/>
          <w:b/>
          <w:bCs/>
          <w:sz w:val="24"/>
        </w:rPr>
        <w:t>oderator</w:t>
      </w:r>
      <w:r w:rsidR="0058672E">
        <w:rPr>
          <w:rFonts w:ascii="Arial" w:hAnsi="Arial" w:cs="Arial"/>
          <w:b/>
          <w:bCs/>
          <w:sz w:val="24"/>
        </w:rPr>
        <w:t>)</w:t>
      </w:r>
    </w:p>
    <w:p w14:paraId="13240CF6" w14:textId="4325CE86" w:rsidR="00CD4C7B" w:rsidRPr="0048025A" w:rsidRDefault="00CD4C7B" w:rsidP="0048025A">
      <w:pPr>
        <w:ind w:left="1985" w:hanging="1985"/>
        <w:rPr>
          <w:rFonts w:ascii="Arial" w:hAnsi="Arial" w:cs="Arial"/>
          <w:b/>
          <w:bCs/>
          <w:sz w:val="24"/>
          <w:lang w:val="en-US"/>
        </w:rPr>
      </w:pPr>
      <w:r w:rsidRPr="00B266B0">
        <w:rPr>
          <w:rFonts w:ascii="Arial" w:hAnsi="Arial" w:cs="Arial"/>
          <w:b/>
          <w:bCs/>
          <w:sz w:val="24"/>
        </w:rPr>
        <w:t>Title:</w:t>
      </w:r>
      <w:r w:rsidRPr="00B266B0">
        <w:rPr>
          <w:rFonts w:ascii="Arial" w:hAnsi="Arial" w:cs="Arial"/>
          <w:b/>
          <w:bCs/>
          <w:sz w:val="24"/>
        </w:rPr>
        <w:tab/>
      </w:r>
      <w:r w:rsidR="00654553" w:rsidRPr="00654553">
        <w:rPr>
          <w:rFonts w:ascii="Arial" w:hAnsi="Arial" w:cs="Arial"/>
          <w:b/>
          <w:bCs/>
          <w:sz w:val="24"/>
        </w:rPr>
        <w:tab/>
      </w:r>
      <w:r w:rsidR="00DC7BD5" w:rsidRPr="00DC7BD5">
        <w:rPr>
          <w:rFonts w:ascii="Arial" w:hAnsi="Arial" w:cs="Arial"/>
          <w:b/>
          <w:bCs/>
          <w:sz w:val="24"/>
          <w:lang w:val="en-US"/>
        </w:rPr>
        <w:t xml:space="preserve">CB: # 94_LocalNodeID </w:t>
      </w:r>
      <w:r w:rsidR="00654553" w:rsidRPr="00654553">
        <w:rPr>
          <w:rFonts w:ascii="Arial" w:hAnsi="Arial" w:cs="Arial"/>
          <w:b/>
          <w:bCs/>
          <w:sz w:val="24"/>
        </w:rPr>
        <w:t>- Summary of email discussion</w:t>
      </w:r>
    </w:p>
    <w:p w14:paraId="6911FBAD" w14:textId="1CEF997A"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7B0A52">
        <w:rPr>
          <w:rFonts w:ascii="Arial" w:hAnsi="Arial" w:cs="Arial"/>
          <w:b/>
          <w:bCs/>
          <w:sz w:val="24"/>
        </w:rPr>
        <w:t>Approval</w:t>
      </w:r>
    </w:p>
    <w:p w14:paraId="71F11288" w14:textId="77777777" w:rsidR="00CD4C7B" w:rsidRPr="006E13D1" w:rsidRDefault="00CD4C7B" w:rsidP="00CD4C7B">
      <w:pPr>
        <w:pStyle w:val="Heading1"/>
      </w:pPr>
      <w:r w:rsidRPr="006E13D1">
        <w:t>1</w:t>
      </w:r>
      <w:r w:rsidRPr="006E13D1">
        <w:tab/>
      </w:r>
      <w:r w:rsidR="0056573F">
        <w:t>Introduction</w:t>
      </w:r>
    </w:p>
    <w:p w14:paraId="05683F77" w14:textId="6F32A95F" w:rsidR="00702E82" w:rsidRPr="001B797E" w:rsidRDefault="00702E82" w:rsidP="00702E82">
      <w:bookmarkStart w:id="2" w:name="_Hlk55112831"/>
      <w:r>
        <w:t xml:space="preserve">This </w:t>
      </w:r>
      <w:bookmarkEnd w:id="2"/>
      <w:r>
        <w:t>paper provides summary of discussions at RAN#1</w:t>
      </w:r>
      <w:r w:rsidR="00D84F1B">
        <w:t>10</w:t>
      </w:r>
      <w:r>
        <w:t>-e on:</w:t>
      </w:r>
    </w:p>
    <w:p w14:paraId="62AE9F56" w14:textId="77777777" w:rsidR="00DC7BD5" w:rsidRDefault="00DC7BD5" w:rsidP="00DC7BD5">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CB: # 94_LocalNodeID</w:t>
      </w:r>
    </w:p>
    <w:p w14:paraId="6023A432" w14:textId="77777777" w:rsidR="00DC7BD5" w:rsidRDefault="00DC7BD5" w:rsidP="00DC7BD5">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clarify issue and usage;</w:t>
      </w:r>
    </w:p>
    <w:p w14:paraId="525EF8F7" w14:textId="77777777" w:rsidR="00DC7BD5" w:rsidRDefault="00DC7BD5" w:rsidP="00DC7BD5">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clarify node ID length?</w:t>
      </w:r>
    </w:p>
    <w:p w14:paraId="2081FDAA" w14:textId="77777777" w:rsidR="00DC7BD5" w:rsidRDefault="00DC7BD5" w:rsidP="00DC7BD5">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alternative modulo solution – OAM change?</w:t>
      </w:r>
    </w:p>
    <w:p w14:paraId="35ED25BF" w14:textId="77777777" w:rsidR="00DC7BD5" w:rsidRDefault="00DC7BD5" w:rsidP="00DC7BD5">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check details</w:t>
      </w:r>
    </w:p>
    <w:p w14:paraId="65CDD2B2" w14:textId="77777777" w:rsidR="00DC7BD5" w:rsidRDefault="00DC7BD5" w:rsidP="00DC7BD5">
      <w:pPr>
        <w:widowControl w:val="0"/>
        <w:spacing w:after="0"/>
        <w:ind w:left="144" w:hanging="144"/>
        <w:rPr>
          <w:rFonts w:ascii="Calibri" w:hAnsi="Calibri" w:cs="Calibri"/>
          <w:color w:val="000000"/>
          <w:sz w:val="18"/>
          <w:szCs w:val="24"/>
        </w:rPr>
      </w:pPr>
      <w:r>
        <w:rPr>
          <w:rFonts w:ascii="Calibri" w:hAnsi="Calibri" w:cs="Calibri"/>
          <w:color w:val="000000"/>
          <w:sz w:val="18"/>
          <w:szCs w:val="24"/>
        </w:rPr>
        <w:t>(E/// - moderator)</w:t>
      </w:r>
    </w:p>
    <w:p w14:paraId="56A5FF29" w14:textId="393AAEB2" w:rsidR="002F3B01" w:rsidRDefault="002F3B01" w:rsidP="007B0A52">
      <w:pPr>
        <w:widowControl w:val="0"/>
        <w:spacing w:after="0"/>
        <w:ind w:left="144" w:hanging="144"/>
        <w:rPr>
          <w:rFonts w:ascii="Calibri" w:hAnsi="Calibri" w:cs="Calibri"/>
          <w:color w:val="000000"/>
          <w:sz w:val="18"/>
        </w:rPr>
      </w:pPr>
    </w:p>
    <w:p w14:paraId="5A8CA1CD" w14:textId="77777777" w:rsidR="002F3B01" w:rsidRPr="002F3B01" w:rsidRDefault="002F3B01" w:rsidP="007B0A52">
      <w:pPr>
        <w:widowControl w:val="0"/>
        <w:spacing w:after="0"/>
        <w:ind w:left="144" w:hanging="144"/>
      </w:pPr>
    </w:p>
    <w:p w14:paraId="479DA40B" w14:textId="1789C681" w:rsidR="00CD4C7B" w:rsidRPr="006E13D1" w:rsidRDefault="00CD4C7B" w:rsidP="00CD4C7B">
      <w:pPr>
        <w:pStyle w:val="Heading1"/>
      </w:pPr>
      <w:r w:rsidRPr="006E13D1">
        <w:t>2</w:t>
      </w:r>
      <w:r w:rsidRPr="006E13D1">
        <w:tab/>
      </w:r>
      <w:r w:rsidR="007B0A52">
        <w:t xml:space="preserve">For the Chairman’s Notes </w:t>
      </w:r>
    </w:p>
    <w:p w14:paraId="62566A3C" w14:textId="35CD6E85" w:rsidR="007B0A52" w:rsidRDefault="00CF2347" w:rsidP="007B0A52">
      <w:r>
        <w:t>It is proposed to agree to the following:</w:t>
      </w:r>
    </w:p>
    <w:p w14:paraId="3B16C3B0" w14:textId="24A55F2D" w:rsidR="00CF2347" w:rsidRDefault="00CF2347" w:rsidP="00CF2347">
      <w:pPr>
        <w:pStyle w:val="ListParagraph"/>
        <w:numPr>
          <w:ilvl w:val="0"/>
          <w:numId w:val="9"/>
        </w:numPr>
        <w:rPr>
          <w:b/>
          <w:bCs/>
        </w:rPr>
      </w:pPr>
      <w:r w:rsidRPr="00CF2347">
        <w:rPr>
          <w:b/>
          <w:bCs/>
        </w:rPr>
        <w:t xml:space="preserve">RAN3 agrees that </w:t>
      </w:r>
      <w:r w:rsidRPr="00CF2347">
        <w:rPr>
          <w:b/>
          <w:bCs/>
        </w:rPr>
        <w:t>a standardised mechanism that enables an inter vendor interoperable way for an NG RAN node to deduce the identity of another NG RAN node from the received I-RNTI is needed</w:t>
      </w:r>
    </w:p>
    <w:p w14:paraId="7740FA8D" w14:textId="34A83055" w:rsidR="00CF2347" w:rsidRDefault="00CF2347" w:rsidP="00CF2347">
      <w:pPr>
        <w:pStyle w:val="ListParagraph"/>
        <w:numPr>
          <w:ilvl w:val="0"/>
          <w:numId w:val="9"/>
        </w:numPr>
        <w:rPr>
          <w:b/>
          <w:bCs/>
        </w:rPr>
      </w:pPr>
      <w:r w:rsidRPr="00CF2347">
        <w:rPr>
          <w:b/>
          <w:bCs/>
        </w:rPr>
        <w:t xml:space="preserve">RAN3 agrees </w:t>
      </w:r>
      <w:r w:rsidRPr="00CF2347">
        <w:rPr>
          <w:b/>
          <w:bCs/>
        </w:rPr>
        <w:t>on the benefits of a solution that allows flexibility in the selection of the Local Node ID length</w:t>
      </w:r>
    </w:p>
    <w:p w14:paraId="3352F303" w14:textId="3AF04970" w:rsidR="00CF2347" w:rsidRPr="00CF2347" w:rsidRDefault="00CF2347" w:rsidP="00CF2347">
      <w:pPr>
        <w:pStyle w:val="ListParagraph"/>
        <w:numPr>
          <w:ilvl w:val="0"/>
          <w:numId w:val="9"/>
        </w:numPr>
        <w:rPr>
          <w:b/>
          <w:bCs/>
        </w:rPr>
      </w:pPr>
      <w:r w:rsidRPr="00CF2347">
        <w:rPr>
          <w:b/>
          <w:bCs/>
        </w:rPr>
        <w:t xml:space="preserve">RAN3 </w:t>
      </w:r>
      <w:proofErr w:type="spellStart"/>
      <w:r w:rsidRPr="00CF2347">
        <w:rPr>
          <w:b/>
          <w:bCs/>
        </w:rPr>
        <w:t>agres</w:t>
      </w:r>
      <w:proofErr w:type="spellEnd"/>
      <w:r w:rsidRPr="00CF2347">
        <w:rPr>
          <w:b/>
          <w:bCs/>
        </w:rPr>
        <w:t xml:space="preserve"> that the solution needed should be based on</w:t>
      </w:r>
      <w:r w:rsidRPr="00CF2347">
        <w:rPr>
          <w:b/>
          <w:bCs/>
        </w:rPr>
        <w:t xml:space="preserve"> standardised multi-vendor interoperable signalling.</w:t>
      </w:r>
      <w:r w:rsidRPr="00CF2347">
        <w:rPr>
          <w:b/>
          <w:bCs/>
        </w:rPr>
        <w:t xml:space="preserve"> The exact solution is FFS</w:t>
      </w:r>
    </w:p>
    <w:p w14:paraId="2515C760" w14:textId="735E059C" w:rsidR="00CF2347" w:rsidRDefault="00CF2347" w:rsidP="007B0A52"/>
    <w:p w14:paraId="05AB05FA" w14:textId="33B4FE5F" w:rsidR="00CD4C7B" w:rsidRPr="00972FD7" w:rsidRDefault="00CD4C7B" w:rsidP="00CD4C7B">
      <w:pPr>
        <w:pStyle w:val="00BodyText"/>
        <w:spacing w:after="0"/>
        <w:rPr>
          <w:rFonts w:ascii="Times New Roman" w:hAnsi="Times New Roman"/>
          <w:sz w:val="20"/>
          <w:lang w:val="en-GB"/>
        </w:rPr>
      </w:pPr>
      <w:bookmarkStart w:id="3" w:name="_GoBack"/>
      <w:bookmarkEnd w:id="3"/>
    </w:p>
    <w:p w14:paraId="0ABF5A04" w14:textId="267F0FB2" w:rsidR="007B0A52" w:rsidRPr="006E13D1" w:rsidRDefault="007B0A52" w:rsidP="007B0A52">
      <w:pPr>
        <w:pStyle w:val="Heading1"/>
      </w:pPr>
      <w:r>
        <w:t>3</w:t>
      </w:r>
      <w:r w:rsidRPr="006E13D1">
        <w:tab/>
      </w:r>
      <w:r>
        <w:t>Discussion</w:t>
      </w:r>
    </w:p>
    <w:p w14:paraId="5B253640" w14:textId="48C401C3" w:rsidR="00DC7BD5" w:rsidRDefault="00DC7BD5" w:rsidP="007B0A52">
      <w:r w:rsidRPr="00DC7BD5">
        <w:t xml:space="preserve">In </w:t>
      </w:r>
      <w:r>
        <w:t xml:space="preserve">R3-206813 four companies, including three operators, highlighted a problem that affects current deployments. </w:t>
      </w:r>
    </w:p>
    <w:p w14:paraId="52E15755" w14:textId="04E1492A" w:rsidR="00397945" w:rsidRDefault="00397945" w:rsidP="00397945">
      <w:r>
        <w:t xml:space="preserve">The problem concerns the process of RRC resume and the disambiguation of the RAN node from which a UE context needs to be retrieved from the I-RNTI signalled by the UE at RRC resume. </w:t>
      </w:r>
    </w:p>
    <w:p w14:paraId="20E14327" w14:textId="0EC9B3D1" w:rsidR="00397945" w:rsidRDefault="00397945" w:rsidP="00397945">
      <w:pPr>
        <w:rPr>
          <w:lang w:eastAsia="zh-CN"/>
        </w:rPr>
      </w:pPr>
      <w:r>
        <w:t xml:space="preserve">The issue is that </w:t>
      </w:r>
      <w:r>
        <w:rPr>
          <w:lang w:eastAsia="zh-CN"/>
        </w:rPr>
        <w:t xml:space="preserve">the I-RNTI identifier signalled by the UE at RRC resume has no standardized structure and therefore it does not allow for an inter-vendor interoperable identification of the source </w:t>
      </w:r>
      <w:proofErr w:type="spellStart"/>
      <w:r>
        <w:rPr>
          <w:lang w:eastAsia="zh-CN"/>
        </w:rPr>
        <w:t>gNB</w:t>
      </w:r>
      <w:proofErr w:type="spellEnd"/>
      <w:r>
        <w:rPr>
          <w:lang w:eastAsia="zh-CN"/>
        </w:rPr>
        <w:t xml:space="preserve">. Namely, it is not possible to deduce from the I-RNTI the identifier from which the </w:t>
      </w:r>
      <w:r w:rsidR="00743237">
        <w:rPr>
          <w:lang w:eastAsia="zh-CN"/>
        </w:rPr>
        <w:t xml:space="preserve">source </w:t>
      </w:r>
      <w:r>
        <w:rPr>
          <w:lang w:eastAsia="zh-CN"/>
        </w:rPr>
        <w:t>node identity should be derived.</w:t>
      </w:r>
    </w:p>
    <w:p w14:paraId="63D19031" w14:textId="5A83384A" w:rsidR="00397945" w:rsidRDefault="00397945" w:rsidP="00397945">
      <w:pPr>
        <w:rPr>
          <w:lang w:eastAsia="zh-CN"/>
        </w:rPr>
      </w:pPr>
      <w:r>
        <w:rPr>
          <w:lang w:eastAsia="zh-CN"/>
        </w:rPr>
        <w:t xml:space="preserve">Obviously, each vendor can resolve the I-RNTI </w:t>
      </w:r>
      <w:r w:rsidR="00743237">
        <w:rPr>
          <w:lang w:eastAsia="zh-CN"/>
        </w:rPr>
        <w:t>(</w:t>
      </w:r>
      <w:r>
        <w:rPr>
          <w:lang w:eastAsia="zh-CN"/>
        </w:rPr>
        <w:t xml:space="preserve">and deduce the source </w:t>
      </w:r>
      <w:proofErr w:type="spellStart"/>
      <w:r>
        <w:rPr>
          <w:lang w:eastAsia="zh-CN"/>
        </w:rPr>
        <w:t>gNB</w:t>
      </w:r>
      <w:proofErr w:type="spellEnd"/>
      <w:r>
        <w:rPr>
          <w:lang w:eastAsia="zh-CN"/>
        </w:rPr>
        <w:t xml:space="preserve"> identity</w:t>
      </w:r>
      <w:r w:rsidR="00743237">
        <w:rPr>
          <w:lang w:eastAsia="zh-CN"/>
        </w:rPr>
        <w:t>)</w:t>
      </w:r>
      <w:r>
        <w:rPr>
          <w:lang w:eastAsia="zh-CN"/>
        </w:rPr>
        <w:t xml:space="preserve"> by means of proprietary mechanisms. With this approach, RRC_INACTIVE can be supported between </w:t>
      </w:r>
      <w:proofErr w:type="spellStart"/>
      <w:r>
        <w:rPr>
          <w:lang w:eastAsia="zh-CN"/>
        </w:rPr>
        <w:t>gNBs</w:t>
      </w:r>
      <w:proofErr w:type="spellEnd"/>
      <w:r>
        <w:rPr>
          <w:lang w:eastAsia="zh-CN"/>
        </w:rPr>
        <w:t xml:space="preserve"> of the same vendor, but this does not work at the borders of geographical areas covered by </w:t>
      </w:r>
      <w:proofErr w:type="spellStart"/>
      <w:r>
        <w:rPr>
          <w:lang w:eastAsia="zh-CN"/>
        </w:rPr>
        <w:t>gNBs</w:t>
      </w:r>
      <w:proofErr w:type="spellEnd"/>
      <w:r>
        <w:rPr>
          <w:lang w:eastAsia="zh-CN"/>
        </w:rPr>
        <w:t xml:space="preserve"> of different vendors.</w:t>
      </w:r>
    </w:p>
    <w:p w14:paraId="529302DD" w14:textId="31CE3D5F" w:rsidR="00397945" w:rsidRPr="00505AA3" w:rsidRDefault="00397945" w:rsidP="00397945">
      <w:pPr>
        <w:rPr>
          <w:b/>
          <w:bCs/>
        </w:rPr>
      </w:pPr>
      <w:r>
        <w:rPr>
          <w:b/>
          <w:bCs/>
        </w:rPr>
        <w:t>Companies are invited to answer whether any normative standardised mechanism that enables an</w:t>
      </w:r>
      <w:r w:rsidR="00EC6E70">
        <w:rPr>
          <w:b/>
          <w:bCs/>
        </w:rPr>
        <w:t xml:space="preserve"> inter vendor interoperable way for an</w:t>
      </w:r>
      <w:r>
        <w:rPr>
          <w:b/>
          <w:bCs/>
        </w:rPr>
        <w:t xml:space="preserve"> NG RAN node to deduce the identity of the NG RAN node from which the UE context needs to be retrieved at RRC resume </w:t>
      </w:r>
      <w:r w:rsidR="00743237">
        <w:rPr>
          <w:b/>
          <w:bCs/>
        </w:rPr>
        <w:t>is needed</w:t>
      </w:r>
      <w:r>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397945" w14:paraId="78EE93B8" w14:textId="77777777" w:rsidTr="00591BF0">
        <w:tc>
          <w:tcPr>
            <w:tcW w:w="1668" w:type="dxa"/>
            <w:shd w:val="clear" w:color="auto" w:fill="auto"/>
          </w:tcPr>
          <w:p w14:paraId="6CE1C59A" w14:textId="77777777" w:rsidR="00397945" w:rsidRDefault="00397945" w:rsidP="00591BF0">
            <w:r>
              <w:lastRenderedPageBreak/>
              <w:t>Company</w:t>
            </w:r>
          </w:p>
        </w:tc>
        <w:tc>
          <w:tcPr>
            <w:tcW w:w="7620" w:type="dxa"/>
            <w:shd w:val="clear" w:color="auto" w:fill="auto"/>
          </w:tcPr>
          <w:p w14:paraId="2C66A5AC" w14:textId="77777777" w:rsidR="00397945" w:rsidRDefault="00397945" w:rsidP="00591BF0">
            <w:r>
              <w:t>Comment</w:t>
            </w:r>
          </w:p>
        </w:tc>
      </w:tr>
      <w:tr w:rsidR="00397945" w14:paraId="2957B087" w14:textId="77777777" w:rsidTr="00591BF0">
        <w:tc>
          <w:tcPr>
            <w:tcW w:w="1668" w:type="dxa"/>
            <w:shd w:val="clear" w:color="auto" w:fill="auto"/>
          </w:tcPr>
          <w:p w14:paraId="73A5EAAF" w14:textId="77777777" w:rsidR="00397945" w:rsidRDefault="00397945" w:rsidP="00591BF0">
            <w:r>
              <w:t>Ericsson</w:t>
            </w:r>
          </w:p>
        </w:tc>
        <w:tc>
          <w:tcPr>
            <w:tcW w:w="7620" w:type="dxa"/>
            <w:shd w:val="clear" w:color="auto" w:fill="auto"/>
          </w:tcPr>
          <w:p w14:paraId="018A1A49" w14:textId="18426CC4" w:rsidR="00EC6E70" w:rsidRDefault="00743237" w:rsidP="00591BF0">
            <w:r>
              <w:t>S</w:t>
            </w:r>
            <w:r w:rsidR="00EC6E70">
              <w:t xml:space="preserve">tandardised mechanisms </w:t>
            </w:r>
            <w:r>
              <w:t>are needed</w:t>
            </w:r>
          </w:p>
          <w:p w14:paraId="0F4AE4BE" w14:textId="5F41FCBF" w:rsidR="00EC6E70" w:rsidRDefault="00397945" w:rsidP="00591BF0">
            <w:r>
              <w:t xml:space="preserve">There is an informative description </w:t>
            </w:r>
            <w:r w:rsidR="00EC6E70">
              <w:t xml:space="preserve">in TS38.300 on how to partition I-RNTIs into a node ID part and a UE context ID part. However: </w:t>
            </w:r>
          </w:p>
          <w:p w14:paraId="11B7A986" w14:textId="77777777" w:rsidR="00397945" w:rsidRDefault="00EC6E70" w:rsidP="00EC6E70">
            <w:pPr>
              <w:pStyle w:val="ListParagraph"/>
              <w:numPr>
                <w:ilvl w:val="0"/>
                <w:numId w:val="8"/>
              </w:numPr>
            </w:pPr>
            <w:r>
              <w:t>the example refers to the case of a 40 bits I-RNTI, while the most likely case is the use of a short I-RNTI (18bits long)</w:t>
            </w:r>
          </w:p>
          <w:p w14:paraId="2F72B370" w14:textId="77777777" w:rsidR="00EC6E70" w:rsidRDefault="00EC6E70" w:rsidP="00EC6E70">
            <w:pPr>
              <w:pStyle w:val="ListParagraph"/>
              <w:numPr>
                <w:ilvl w:val="0"/>
                <w:numId w:val="8"/>
              </w:numPr>
            </w:pPr>
            <w:r>
              <w:t>It is not clear how a node can deduce the identity of another node by looking at the node ID part of the I-RNTI</w:t>
            </w:r>
          </w:p>
          <w:p w14:paraId="7AD9C492" w14:textId="77777777" w:rsidR="00EC6E70" w:rsidRDefault="00EC6E70" w:rsidP="00EC6E70">
            <w:pPr>
              <w:pStyle w:val="ListParagraph"/>
              <w:numPr>
                <w:ilvl w:val="0"/>
                <w:numId w:val="8"/>
              </w:numPr>
            </w:pPr>
            <w:r>
              <w:t xml:space="preserve">The mechanism requires a considerable configuration effort, namely each NG RAN node needs to be configured with information about every possible neighbour RAN node. The latter defeats the purpose of features like ANR, where neighbour node relations do not need to be </w:t>
            </w:r>
            <w:proofErr w:type="gramStart"/>
            <w:r>
              <w:t>configured, but</w:t>
            </w:r>
            <w:proofErr w:type="gramEnd"/>
            <w:r>
              <w:t xml:space="preserve"> are discovered by means of UE measurements.</w:t>
            </w:r>
          </w:p>
          <w:p w14:paraId="3F292AB1" w14:textId="18DF7AFB" w:rsidR="00EC6E70" w:rsidRDefault="00EC6E70" w:rsidP="00EC6E70">
            <w:pPr>
              <w:pStyle w:val="ListParagraph"/>
              <w:numPr>
                <w:ilvl w:val="0"/>
                <w:numId w:val="8"/>
              </w:numPr>
            </w:pPr>
            <w:r>
              <w:t>The mechanism is OAM based but nothing is standardised in SA5 regarding this, hence there is no support for interoperability</w:t>
            </w:r>
          </w:p>
        </w:tc>
      </w:tr>
      <w:tr w:rsidR="00397945" w14:paraId="6877AD3B" w14:textId="77777777" w:rsidTr="00591BF0">
        <w:tc>
          <w:tcPr>
            <w:tcW w:w="1668" w:type="dxa"/>
            <w:shd w:val="clear" w:color="auto" w:fill="auto"/>
          </w:tcPr>
          <w:p w14:paraId="241BF7EC" w14:textId="35AAB2BB" w:rsidR="00397945" w:rsidRDefault="001C427F" w:rsidP="00591BF0">
            <w:r>
              <w:t>Nokia</w:t>
            </w:r>
          </w:p>
        </w:tc>
        <w:tc>
          <w:tcPr>
            <w:tcW w:w="7620" w:type="dxa"/>
            <w:shd w:val="clear" w:color="auto" w:fill="auto"/>
          </w:tcPr>
          <w:p w14:paraId="6002DA25" w14:textId="67959B9F" w:rsidR="00397945" w:rsidRDefault="001C427F" w:rsidP="00591BF0">
            <w:r>
              <w:t>As explained in our paper, four years ago RAN3 discussed this issue and compared standardized vs O&amp;M solution. It was decided to go for O&amp;M driven by some companies e.g. Ericsson. We are OK to reopen this issue and study solutions as part of TEI17.</w:t>
            </w:r>
          </w:p>
        </w:tc>
      </w:tr>
      <w:tr w:rsidR="00397945" w14:paraId="25633B6B" w14:textId="77777777" w:rsidTr="00591BF0">
        <w:tc>
          <w:tcPr>
            <w:tcW w:w="1668" w:type="dxa"/>
            <w:shd w:val="clear" w:color="auto" w:fill="auto"/>
          </w:tcPr>
          <w:p w14:paraId="523DB0EF" w14:textId="023AC41F" w:rsidR="00397945" w:rsidRDefault="00D12F1E" w:rsidP="00591BF0">
            <w:r>
              <w:t>Verizon</w:t>
            </w:r>
          </w:p>
        </w:tc>
        <w:tc>
          <w:tcPr>
            <w:tcW w:w="7620" w:type="dxa"/>
            <w:shd w:val="clear" w:color="auto" w:fill="auto"/>
          </w:tcPr>
          <w:p w14:paraId="23B9AE5F" w14:textId="23579C71" w:rsidR="00397945" w:rsidRDefault="00D12F1E" w:rsidP="00591BF0">
            <w:r>
              <w:t xml:space="preserve">Standardised mechanisms are needed for multi-vendor interoperability. </w:t>
            </w:r>
          </w:p>
        </w:tc>
      </w:tr>
      <w:tr w:rsidR="00AC4E31" w14:paraId="05EE7420" w14:textId="77777777" w:rsidTr="00591BF0">
        <w:tc>
          <w:tcPr>
            <w:tcW w:w="1668" w:type="dxa"/>
            <w:shd w:val="clear" w:color="auto" w:fill="auto"/>
          </w:tcPr>
          <w:p w14:paraId="21C3200B" w14:textId="26CD3A1D" w:rsidR="00AC4E31" w:rsidRPr="00AC4E31" w:rsidRDefault="00AC4E31" w:rsidP="00591BF0">
            <w:r>
              <w:t>Huawei</w:t>
            </w:r>
          </w:p>
        </w:tc>
        <w:tc>
          <w:tcPr>
            <w:tcW w:w="7620" w:type="dxa"/>
            <w:shd w:val="clear" w:color="auto" w:fill="auto"/>
          </w:tcPr>
          <w:p w14:paraId="55B117E4" w14:textId="6264245F" w:rsidR="00AC4E31" w:rsidRDefault="00AC4E31" w:rsidP="00591BF0">
            <w:pPr>
              <w:rPr>
                <w:lang w:eastAsia="zh-CN"/>
              </w:rPr>
            </w:pPr>
            <w:r>
              <w:rPr>
                <w:rFonts w:hint="eastAsia"/>
                <w:lang w:eastAsia="zh-CN"/>
              </w:rPr>
              <w:t>C</w:t>
            </w:r>
            <w:r>
              <w:rPr>
                <w:lang w:eastAsia="zh-CN"/>
              </w:rPr>
              <w:t xml:space="preserve">urrently, there is no urgent requirement to deploy </w:t>
            </w:r>
            <w:proofErr w:type="spellStart"/>
            <w:r>
              <w:rPr>
                <w:lang w:eastAsia="zh-CN"/>
              </w:rPr>
              <w:t>gNBs</w:t>
            </w:r>
            <w:proofErr w:type="spellEnd"/>
            <w:r>
              <w:rPr>
                <w:lang w:eastAsia="zh-CN"/>
              </w:rPr>
              <w:t xml:space="preserve"> with full flexible </w:t>
            </w:r>
            <w:proofErr w:type="spellStart"/>
            <w:r>
              <w:rPr>
                <w:lang w:eastAsia="zh-CN"/>
              </w:rPr>
              <w:t>gNB</w:t>
            </w:r>
            <w:proofErr w:type="spellEnd"/>
            <w:r>
              <w:rPr>
                <w:lang w:eastAsia="zh-CN"/>
              </w:rPr>
              <w:t xml:space="preserve"> ID length. And only few numbers of </w:t>
            </w:r>
            <w:proofErr w:type="spellStart"/>
            <w:r>
              <w:rPr>
                <w:lang w:eastAsia="zh-CN"/>
              </w:rPr>
              <w:t>gNB</w:t>
            </w:r>
            <w:proofErr w:type="spellEnd"/>
            <w:r>
              <w:rPr>
                <w:lang w:eastAsia="zh-CN"/>
              </w:rPr>
              <w:t xml:space="preserve"> ID length are </w:t>
            </w:r>
            <w:proofErr w:type="gramStart"/>
            <w:r>
              <w:rPr>
                <w:lang w:eastAsia="zh-CN"/>
              </w:rPr>
              <w:t>sufficient</w:t>
            </w:r>
            <w:proofErr w:type="gramEnd"/>
            <w:r>
              <w:rPr>
                <w:lang w:eastAsia="zh-CN"/>
              </w:rPr>
              <w:t xml:space="preserve"> at this stage. Therefore, we think that it should be discussed in TEI-17.</w:t>
            </w:r>
          </w:p>
        </w:tc>
      </w:tr>
      <w:tr w:rsidR="00A35397" w14:paraId="382C86FF" w14:textId="77777777" w:rsidTr="00591BF0">
        <w:tc>
          <w:tcPr>
            <w:tcW w:w="1668" w:type="dxa"/>
            <w:shd w:val="clear" w:color="auto" w:fill="auto"/>
          </w:tcPr>
          <w:p w14:paraId="0C87C910" w14:textId="4B1DE52B" w:rsidR="00A35397" w:rsidRDefault="00A35397" w:rsidP="00591BF0">
            <w:r>
              <w:t>Vodafone</w:t>
            </w:r>
          </w:p>
        </w:tc>
        <w:tc>
          <w:tcPr>
            <w:tcW w:w="7620" w:type="dxa"/>
            <w:shd w:val="clear" w:color="auto" w:fill="auto"/>
          </w:tcPr>
          <w:p w14:paraId="50391020" w14:textId="6F156DF8" w:rsidR="00A35397" w:rsidRDefault="00A35397" w:rsidP="00A35397">
            <w:pPr>
              <w:rPr>
                <w:lang w:eastAsia="zh-CN"/>
              </w:rPr>
            </w:pPr>
            <w:r>
              <w:t>Standardised mechanisms are needed for inter-vendor interoperability.</w:t>
            </w:r>
          </w:p>
        </w:tc>
      </w:tr>
    </w:tbl>
    <w:p w14:paraId="1AC31BCB" w14:textId="57FFCB06" w:rsidR="00397945" w:rsidRDefault="00397945" w:rsidP="00397945"/>
    <w:p w14:paraId="0B1C77FB" w14:textId="17E0CA98" w:rsidR="00CF2347" w:rsidRPr="00CF2347" w:rsidRDefault="00CF2347" w:rsidP="00397945">
      <w:pPr>
        <w:rPr>
          <w:b/>
          <w:bCs/>
        </w:rPr>
      </w:pPr>
      <w:r w:rsidRPr="00CF2347">
        <w:rPr>
          <w:b/>
          <w:bCs/>
          <w:highlight w:val="yellow"/>
        </w:rPr>
        <w:t>Conclusion</w:t>
      </w:r>
      <w:r>
        <w:rPr>
          <w:b/>
          <w:bCs/>
          <w:highlight w:val="yellow"/>
        </w:rPr>
        <w:t>1</w:t>
      </w:r>
      <w:r w:rsidRPr="00CF2347">
        <w:rPr>
          <w:b/>
          <w:bCs/>
          <w:highlight w:val="yellow"/>
        </w:rPr>
        <w:t xml:space="preserve">: There is consensus on the fact that a </w:t>
      </w:r>
      <w:r w:rsidRPr="00CF2347">
        <w:rPr>
          <w:b/>
          <w:bCs/>
          <w:highlight w:val="yellow"/>
        </w:rPr>
        <w:t xml:space="preserve">standardised mechanism that enables an inter vendor interoperable way for an NG RAN node to deduce the identity of </w:t>
      </w:r>
      <w:r w:rsidRPr="00CF2347">
        <w:rPr>
          <w:b/>
          <w:bCs/>
          <w:highlight w:val="yellow"/>
        </w:rPr>
        <w:t xml:space="preserve">another </w:t>
      </w:r>
      <w:r w:rsidRPr="00CF2347">
        <w:rPr>
          <w:b/>
          <w:bCs/>
          <w:highlight w:val="yellow"/>
        </w:rPr>
        <w:t xml:space="preserve">NG RAN node from </w:t>
      </w:r>
      <w:r w:rsidRPr="00CF2347">
        <w:rPr>
          <w:b/>
          <w:bCs/>
          <w:highlight w:val="yellow"/>
        </w:rPr>
        <w:t xml:space="preserve">the received I-RNTI </w:t>
      </w:r>
      <w:r w:rsidRPr="00CF2347">
        <w:rPr>
          <w:b/>
          <w:bCs/>
          <w:highlight w:val="yellow"/>
        </w:rPr>
        <w:t>is needed</w:t>
      </w:r>
    </w:p>
    <w:p w14:paraId="78DB1713" w14:textId="18E4672C" w:rsidR="00CF2347" w:rsidRDefault="00CF2347" w:rsidP="00397945"/>
    <w:p w14:paraId="0D56C500" w14:textId="77777777" w:rsidR="00CF2347" w:rsidRDefault="00CF2347" w:rsidP="00397945"/>
    <w:p w14:paraId="13229643" w14:textId="7038D0C1" w:rsidR="00397945" w:rsidRDefault="00EC6E70" w:rsidP="00397945">
      <w:bookmarkStart w:id="4" w:name="_Hlk55582324"/>
      <w:proofErr w:type="gramStart"/>
      <w:r>
        <w:t>In light of</w:t>
      </w:r>
      <w:proofErr w:type="gramEnd"/>
      <w:r>
        <w:t xml:space="preserve"> the above analysis </w:t>
      </w:r>
      <w:r w:rsidR="00743237">
        <w:t xml:space="preserve">the same four companies co-sourcing R3-206813 presented </w:t>
      </w:r>
      <w:r w:rsidR="00115A0E">
        <w:t>R3-206827and R3-206821</w:t>
      </w:r>
      <w:r w:rsidR="00743237">
        <w:t>, where they</w:t>
      </w:r>
      <w:r w:rsidR="00115A0E">
        <w:t xml:space="preserve"> propose</w:t>
      </w:r>
      <w:r w:rsidR="00743237">
        <w:t>d</w:t>
      </w:r>
      <w:r w:rsidR="00115A0E">
        <w:t xml:space="preserve"> to introduce an interoperable solution to deduce a node identity from the received I-RNTI. </w:t>
      </w:r>
    </w:p>
    <w:p w14:paraId="18B164D2" w14:textId="77777777" w:rsidR="00115A0E" w:rsidRDefault="00115A0E" w:rsidP="00115A0E">
      <w:pPr>
        <w:rPr>
          <w:lang w:eastAsia="zh-CN"/>
        </w:rPr>
      </w:pPr>
      <w:r>
        <w:t xml:space="preserve">Such solution is based on the exchange over Xn between NG RAN nodes </w:t>
      </w:r>
      <w:r>
        <w:rPr>
          <w:lang w:eastAsia="zh-CN"/>
        </w:rPr>
        <w:t xml:space="preserve">of a local </w:t>
      </w:r>
      <w:proofErr w:type="spellStart"/>
      <w:r>
        <w:rPr>
          <w:lang w:eastAsia="zh-CN"/>
        </w:rPr>
        <w:t>gNB</w:t>
      </w:r>
      <w:proofErr w:type="spellEnd"/>
      <w:r>
        <w:rPr>
          <w:lang w:eastAsia="zh-CN"/>
        </w:rPr>
        <w:t xml:space="preserve"> identifier which provides a shorter representation of the </w:t>
      </w:r>
      <w:proofErr w:type="spellStart"/>
      <w:r>
        <w:rPr>
          <w:lang w:eastAsia="zh-CN"/>
        </w:rPr>
        <w:t>gNB</w:t>
      </w:r>
      <w:proofErr w:type="spellEnd"/>
      <w:r>
        <w:rPr>
          <w:lang w:eastAsia="zh-CN"/>
        </w:rPr>
        <w:t xml:space="preserve"> ID and that is included in the I-RNTI assigned by the NG RAN node. </w:t>
      </w:r>
    </w:p>
    <w:p w14:paraId="4371CD5E" w14:textId="0C78C419" w:rsidR="00A173CC" w:rsidRDefault="00115A0E" w:rsidP="00115A0E">
      <w:pPr>
        <w:rPr>
          <w:lang w:eastAsia="zh-CN"/>
        </w:rPr>
      </w:pPr>
      <w:r>
        <w:rPr>
          <w:lang w:eastAsia="zh-CN"/>
        </w:rPr>
        <w:t xml:space="preserve">The local </w:t>
      </w:r>
      <w:proofErr w:type="spellStart"/>
      <w:r>
        <w:rPr>
          <w:lang w:eastAsia="zh-CN"/>
        </w:rPr>
        <w:t>gNB</w:t>
      </w:r>
      <w:proofErr w:type="spellEnd"/>
      <w:r>
        <w:rPr>
          <w:lang w:eastAsia="zh-CN"/>
        </w:rPr>
        <w:t xml:space="preserve"> identifier is randomly chosen by the NG RAN node. In case of conflict (</w:t>
      </w:r>
      <w:r w:rsidR="00743237">
        <w:rPr>
          <w:lang w:eastAsia="zh-CN"/>
        </w:rPr>
        <w:t xml:space="preserve">i.e. </w:t>
      </w:r>
      <w:r>
        <w:rPr>
          <w:lang w:eastAsia="zh-CN"/>
        </w:rPr>
        <w:t xml:space="preserve">two </w:t>
      </w:r>
      <w:proofErr w:type="spellStart"/>
      <w:r>
        <w:rPr>
          <w:lang w:eastAsia="zh-CN"/>
        </w:rPr>
        <w:t>gNBs</w:t>
      </w:r>
      <w:proofErr w:type="spellEnd"/>
      <w:r>
        <w:rPr>
          <w:lang w:eastAsia="zh-CN"/>
        </w:rPr>
        <w:t xml:space="preserve"> select the same local </w:t>
      </w:r>
      <w:proofErr w:type="spellStart"/>
      <w:r>
        <w:rPr>
          <w:lang w:eastAsia="zh-CN"/>
        </w:rPr>
        <w:t>gNB</w:t>
      </w:r>
      <w:proofErr w:type="spellEnd"/>
      <w:r>
        <w:rPr>
          <w:lang w:eastAsia="zh-CN"/>
        </w:rPr>
        <w:t xml:space="preserve"> identifier) a new identifier can be </w:t>
      </w:r>
      <w:r w:rsidR="00743237">
        <w:rPr>
          <w:lang w:eastAsia="zh-CN"/>
        </w:rPr>
        <w:t>drawn,</w:t>
      </w:r>
      <w:r>
        <w:rPr>
          <w:lang w:eastAsia="zh-CN"/>
        </w:rPr>
        <w:t xml:space="preserve"> and it is signalled to neighbour nodes again. </w:t>
      </w:r>
    </w:p>
    <w:bookmarkEnd w:id="4"/>
    <w:p w14:paraId="4FDE3C04" w14:textId="0DA1BD02" w:rsidR="000A5CE6" w:rsidRDefault="000A5CE6" w:rsidP="00397945">
      <w:r>
        <w:t xml:space="preserve">The main point of the solution in R3-206827and R3-206821 is to allow for flexibility in the length of the </w:t>
      </w:r>
      <w:r w:rsidR="00743237">
        <w:t xml:space="preserve">local </w:t>
      </w:r>
      <w:r>
        <w:t xml:space="preserve">node ID </w:t>
      </w:r>
      <w:r w:rsidR="00743237">
        <w:t>which is included in the I-RNTI</w:t>
      </w:r>
      <w:r>
        <w:t xml:space="preserve">. </w:t>
      </w:r>
      <w:r w:rsidR="00AD1A0F">
        <w:t xml:space="preserve">Namely, each NG RAN node can select a different length of the Local Node ID. </w:t>
      </w:r>
      <w:r>
        <w:t xml:space="preserve">This allows for adjustments of the local node ID </w:t>
      </w:r>
      <w:r w:rsidR="00AD1A0F">
        <w:t>depending on the local</w:t>
      </w:r>
      <w:r>
        <w:t xml:space="preserve"> density of the deployment. For example, </w:t>
      </w:r>
      <w:r w:rsidR="00AD1A0F">
        <w:t>in a dense urban area, where many NG RAN nodes are concentrated together, the Local Node ID length needs to be longer to be able to identify a high number of nodes, while in a sub-urban macro coverage area, the Local Node ID length needs to be shorter to leave space in the I-RNTI for identification of a higher number of UEs.</w:t>
      </w:r>
      <w:r>
        <w:t xml:space="preserve"> This is easily possible with the solution proposed in R3-206827 and R3-206821.</w:t>
      </w:r>
    </w:p>
    <w:p w14:paraId="7C6B142B" w14:textId="77777777" w:rsidR="000A5CE6" w:rsidRPr="000A5CE6" w:rsidRDefault="000A5CE6" w:rsidP="00397945">
      <w:pPr>
        <w:rPr>
          <w:b/>
          <w:bCs/>
        </w:rPr>
      </w:pPr>
    </w:p>
    <w:p w14:paraId="20FBDFA3" w14:textId="38BCA8C4" w:rsidR="000A5CE6" w:rsidRDefault="000A5CE6" w:rsidP="00397945">
      <w:r w:rsidRPr="000A5CE6">
        <w:rPr>
          <w:b/>
          <w:bCs/>
        </w:rPr>
        <w:t>Companies are invited to comment on the importance of a solution that allows flexibility in the selection of the Local Node ID length</w:t>
      </w:r>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0A5CE6" w14:paraId="3AF0D455" w14:textId="77777777" w:rsidTr="00591BF0">
        <w:tc>
          <w:tcPr>
            <w:tcW w:w="1668" w:type="dxa"/>
            <w:shd w:val="clear" w:color="auto" w:fill="auto"/>
          </w:tcPr>
          <w:p w14:paraId="07026950" w14:textId="77777777" w:rsidR="000A5CE6" w:rsidRDefault="000A5CE6" w:rsidP="00591BF0">
            <w:r>
              <w:t>Company</w:t>
            </w:r>
          </w:p>
        </w:tc>
        <w:tc>
          <w:tcPr>
            <w:tcW w:w="7620" w:type="dxa"/>
            <w:shd w:val="clear" w:color="auto" w:fill="auto"/>
          </w:tcPr>
          <w:p w14:paraId="028ECA3A" w14:textId="77777777" w:rsidR="000A5CE6" w:rsidRDefault="000A5CE6" w:rsidP="00591BF0">
            <w:r>
              <w:t>Comment</w:t>
            </w:r>
          </w:p>
        </w:tc>
      </w:tr>
      <w:tr w:rsidR="000A5CE6" w14:paraId="2FB6A8C3" w14:textId="77777777" w:rsidTr="00591BF0">
        <w:tc>
          <w:tcPr>
            <w:tcW w:w="1668" w:type="dxa"/>
            <w:shd w:val="clear" w:color="auto" w:fill="auto"/>
          </w:tcPr>
          <w:p w14:paraId="440EA2BD" w14:textId="77777777" w:rsidR="000A5CE6" w:rsidRDefault="000A5CE6" w:rsidP="00591BF0">
            <w:r>
              <w:lastRenderedPageBreak/>
              <w:t>Ericsson</w:t>
            </w:r>
          </w:p>
        </w:tc>
        <w:tc>
          <w:tcPr>
            <w:tcW w:w="7620" w:type="dxa"/>
            <w:shd w:val="clear" w:color="auto" w:fill="auto"/>
          </w:tcPr>
          <w:p w14:paraId="14161F2C" w14:textId="13F4406E" w:rsidR="000A5CE6" w:rsidRDefault="000A5CE6" w:rsidP="000A5CE6">
            <w:r>
              <w:t xml:space="preserve">Such flexibility is extremely important. A solution that is not flexible implies that an operator cannot </w:t>
            </w:r>
            <w:r w:rsidR="00AD1A0F">
              <w:t>e.g. have a high density of NG RAN nodes in certain areas, while having fewer nodes serving more UEs in other areas</w:t>
            </w:r>
            <w:r>
              <w:t xml:space="preserve"> </w:t>
            </w:r>
          </w:p>
        </w:tc>
      </w:tr>
      <w:tr w:rsidR="000A5CE6" w14:paraId="5CEE2B13" w14:textId="77777777" w:rsidTr="00591BF0">
        <w:tc>
          <w:tcPr>
            <w:tcW w:w="1668" w:type="dxa"/>
            <w:shd w:val="clear" w:color="auto" w:fill="auto"/>
          </w:tcPr>
          <w:p w14:paraId="0D750926" w14:textId="7E6BA695" w:rsidR="000A5CE6" w:rsidRDefault="001C427F" w:rsidP="00591BF0">
            <w:r>
              <w:t xml:space="preserve">Nokia </w:t>
            </w:r>
          </w:p>
        </w:tc>
        <w:tc>
          <w:tcPr>
            <w:tcW w:w="7620" w:type="dxa"/>
            <w:shd w:val="clear" w:color="auto" w:fill="auto"/>
          </w:tcPr>
          <w:p w14:paraId="5DECB525" w14:textId="0B3CC02A" w:rsidR="000A5CE6" w:rsidRDefault="001C427F" w:rsidP="00591BF0">
            <w:r>
              <w:t xml:space="preserve">We acknowledge that it would be good to allow to adapt the length on e.g. have a high density of NG RAN nodes in certain areas, while having fewer nodes serving more UEs in other areas. This could be done per areas with careful setting of this length parameter. In the alternative solution in R3-206905 this can be set by O&amp;M and we think this is more stable than having any node in the area randomly choosing </w:t>
            </w:r>
            <w:proofErr w:type="spellStart"/>
            <w:r>
              <w:t>it</w:t>
            </w:r>
            <w:proofErr w:type="spellEnd"/>
            <w:r>
              <w:t xml:space="preserve"> own length which may be incompatible with other lengths selected by neighbour nodes of other vendors in the area as proposed in R3-206821.</w:t>
            </w:r>
          </w:p>
        </w:tc>
      </w:tr>
      <w:tr w:rsidR="000A5CE6" w14:paraId="752847FB" w14:textId="77777777" w:rsidTr="00591BF0">
        <w:tc>
          <w:tcPr>
            <w:tcW w:w="1668" w:type="dxa"/>
            <w:shd w:val="clear" w:color="auto" w:fill="auto"/>
          </w:tcPr>
          <w:p w14:paraId="37F7618D" w14:textId="43030856" w:rsidR="000A5CE6" w:rsidRDefault="00A60CBF" w:rsidP="00591BF0">
            <w:r>
              <w:t>Verizon</w:t>
            </w:r>
          </w:p>
        </w:tc>
        <w:tc>
          <w:tcPr>
            <w:tcW w:w="7620" w:type="dxa"/>
            <w:shd w:val="clear" w:color="auto" w:fill="auto"/>
          </w:tcPr>
          <w:p w14:paraId="28663C69" w14:textId="6C6B9C22" w:rsidR="000A5CE6" w:rsidRDefault="001877C1" w:rsidP="00591BF0">
            <w:r>
              <w:t xml:space="preserve">Flexibility to allow different Local Node ID length would </w:t>
            </w:r>
            <w:proofErr w:type="gramStart"/>
            <w:r>
              <w:t>definitely be</w:t>
            </w:r>
            <w:proofErr w:type="gramEnd"/>
            <w:r>
              <w:t xml:space="preserve"> useful. Open to discuss different solutions</w:t>
            </w:r>
            <w:r w:rsidR="00E67903">
              <w:t xml:space="preserve">. Solution should allow for this flexibility while </w:t>
            </w:r>
          </w:p>
        </w:tc>
      </w:tr>
      <w:tr w:rsidR="00AC4E31" w14:paraId="443A0C74" w14:textId="77777777" w:rsidTr="00591BF0">
        <w:tc>
          <w:tcPr>
            <w:tcW w:w="1668" w:type="dxa"/>
            <w:shd w:val="clear" w:color="auto" w:fill="auto"/>
          </w:tcPr>
          <w:p w14:paraId="11D5E26C" w14:textId="6E88E2E9" w:rsidR="00AC4E31" w:rsidRDefault="00AC4E31" w:rsidP="00591BF0">
            <w:pPr>
              <w:rPr>
                <w:lang w:eastAsia="zh-CN"/>
              </w:rPr>
            </w:pPr>
            <w:r>
              <w:rPr>
                <w:lang w:eastAsia="zh-CN"/>
              </w:rPr>
              <w:t>Huawei</w:t>
            </w:r>
          </w:p>
        </w:tc>
        <w:tc>
          <w:tcPr>
            <w:tcW w:w="7620" w:type="dxa"/>
            <w:shd w:val="clear" w:color="auto" w:fill="auto"/>
          </w:tcPr>
          <w:p w14:paraId="555BF7B0" w14:textId="4579EA2D" w:rsidR="00AC4E31" w:rsidRPr="00AC4E31" w:rsidRDefault="00AC4E31" w:rsidP="00591BF0">
            <w:pPr>
              <w:rPr>
                <w:lang w:val="en-US" w:eastAsia="zh-CN"/>
              </w:rPr>
            </w:pPr>
            <w:r>
              <w:rPr>
                <w:lang w:val="en-US" w:eastAsia="zh-CN"/>
              </w:rPr>
              <w:t>Yes</w:t>
            </w:r>
            <w:r>
              <w:rPr>
                <w:rFonts w:hint="eastAsia"/>
                <w:lang w:val="en-US" w:eastAsia="zh-CN"/>
              </w:rPr>
              <w:t>，</w:t>
            </w:r>
            <w:r>
              <w:rPr>
                <w:rFonts w:hint="eastAsia"/>
                <w:lang w:val="en-US" w:eastAsia="zh-CN"/>
              </w:rPr>
              <w:t>solution</w:t>
            </w:r>
            <w:r>
              <w:rPr>
                <w:lang w:val="en-US" w:eastAsia="zh-CN"/>
              </w:rPr>
              <w:t xml:space="preserve"> for</w:t>
            </w:r>
            <w:r>
              <w:rPr>
                <w:rFonts w:hint="eastAsia"/>
                <w:lang w:val="en-US" w:eastAsia="zh-CN"/>
              </w:rPr>
              <w:t xml:space="preserve"> flexible</w:t>
            </w:r>
            <w:r>
              <w:rPr>
                <w:lang w:val="en-US" w:eastAsia="zh-CN"/>
              </w:rPr>
              <w:t xml:space="preserve"> </w:t>
            </w:r>
            <w:proofErr w:type="spellStart"/>
            <w:r>
              <w:rPr>
                <w:lang w:val="en-US" w:eastAsia="zh-CN"/>
              </w:rPr>
              <w:t>gNB</w:t>
            </w:r>
            <w:proofErr w:type="spellEnd"/>
            <w:r>
              <w:rPr>
                <w:lang w:val="en-US" w:eastAsia="zh-CN"/>
              </w:rPr>
              <w:t xml:space="preserve"> ID length is </w:t>
            </w:r>
            <w:proofErr w:type="spellStart"/>
            <w:r>
              <w:rPr>
                <w:lang w:val="en-US" w:eastAsia="zh-CN"/>
              </w:rPr>
              <w:t>benifical</w:t>
            </w:r>
            <w:proofErr w:type="spellEnd"/>
            <w:r>
              <w:rPr>
                <w:lang w:val="en-US" w:eastAsia="zh-CN"/>
              </w:rPr>
              <w:t>.</w:t>
            </w:r>
          </w:p>
        </w:tc>
      </w:tr>
      <w:tr w:rsidR="00A35397" w14:paraId="2C478B07" w14:textId="77777777" w:rsidTr="00591BF0">
        <w:tc>
          <w:tcPr>
            <w:tcW w:w="1668" w:type="dxa"/>
            <w:shd w:val="clear" w:color="auto" w:fill="auto"/>
          </w:tcPr>
          <w:p w14:paraId="11C6CA82" w14:textId="7F66B301" w:rsidR="00A35397" w:rsidRDefault="00A35397" w:rsidP="00591BF0">
            <w:pPr>
              <w:rPr>
                <w:lang w:eastAsia="zh-CN"/>
              </w:rPr>
            </w:pPr>
            <w:r>
              <w:rPr>
                <w:lang w:eastAsia="zh-CN"/>
              </w:rPr>
              <w:t>Vodafone</w:t>
            </w:r>
          </w:p>
        </w:tc>
        <w:tc>
          <w:tcPr>
            <w:tcW w:w="7620" w:type="dxa"/>
            <w:shd w:val="clear" w:color="auto" w:fill="auto"/>
          </w:tcPr>
          <w:p w14:paraId="125399FF" w14:textId="0589D0C4" w:rsidR="00A35397" w:rsidRDefault="00A35397" w:rsidP="00591BF0">
            <w:pPr>
              <w:rPr>
                <w:lang w:val="en-US" w:eastAsia="zh-CN"/>
              </w:rPr>
            </w:pPr>
            <w:r>
              <w:rPr>
                <w:lang w:val="en-US" w:eastAsia="zh-CN"/>
              </w:rPr>
              <w:t xml:space="preserve">Flexibility in </w:t>
            </w:r>
            <w:proofErr w:type="spellStart"/>
            <w:r>
              <w:rPr>
                <w:lang w:val="en-US" w:eastAsia="zh-CN"/>
              </w:rPr>
              <w:t>gNB</w:t>
            </w:r>
            <w:proofErr w:type="spellEnd"/>
            <w:r>
              <w:rPr>
                <w:lang w:val="en-US" w:eastAsia="zh-CN"/>
              </w:rPr>
              <w:t xml:space="preserve"> length is useful</w:t>
            </w:r>
          </w:p>
        </w:tc>
      </w:tr>
    </w:tbl>
    <w:p w14:paraId="36921A69" w14:textId="328533EA" w:rsidR="000A5CE6" w:rsidRPr="00CF2347" w:rsidRDefault="000A5CE6" w:rsidP="00397945">
      <w:pPr>
        <w:rPr>
          <w:b/>
          <w:bCs/>
        </w:rPr>
      </w:pPr>
    </w:p>
    <w:p w14:paraId="3B256B1B" w14:textId="0B477789" w:rsidR="00CF2347" w:rsidRPr="00CF2347" w:rsidRDefault="00CF2347" w:rsidP="00397945">
      <w:pPr>
        <w:rPr>
          <w:b/>
          <w:bCs/>
        </w:rPr>
      </w:pPr>
      <w:r w:rsidRPr="00CF2347">
        <w:rPr>
          <w:b/>
          <w:bCs/>
          <w:highlight w:val="yellow"/>
        </w:rPr>
        <w:t xml:space="preserve">Conclusion 2: There is consensus on the benefits of a solution that </w:t>
      </w:r>
      <w:r w:rsidRPr="00CF2347">
        <w:rPr>
          <w:b/>
          <w:bCs/>
          <w:highlight w:val="yellow"/>
        </w:rPr>
        <w:t>allows flexibility in the selection of the Local Node ID length</w:t>
      </w:r>
    </w:p>
    <w:p w14:paraId="546DEB18" w14:textId="77777777" w:rsidR="00CF2347" w:rsidRDefault="00CF2347" w:rsidP="00397945"/>
    <w:p w14:paraId="2488FC84" w14:textId="77777777" w:rsidR="00AD1A0F" w:rsidRDefault="00AD1A0F" w:rsidP="00AD1A0F">
      <w:r>
        <w:t xml:space="preserve">During discussions an alternative solution was presented in R3-206905. This solution is based on a fixed length of the Local Node ID, configured via OAM to each NG RAN node. </w:t>
      </w:r>
    </w:p>
    <w:p w14:paraId="4270187C" w14:textId="07AB76F9" w:rsidR="00AD1A0F" w:rsidRPr="00743237" w:rsidRDefault="00AD1A0F" w:rsidP="00AD1A0F">
      <w:pPr>
        <w:rPr>
          <w:b/>
          <w:bCs/>
        </w:rPr>
      </w:pPr>
      <w:proofErr w:type="gramStart"/>
      <w:r w:rsidRPr="00743237">
        <w:rPr>
          <w:b/>
          <w:bCs/>
        </w:rPr>
        <w:t>In light of</w:t>
      </w:r>
      <w:proofErr w:type="gramEnd"/>
      <w:r w:rsidRPr="00743237">
        <w:rPr>
          <w:b/>
          <w:bCs/>
        </w:rPr>
        <w:t xml:space="preserve"> the above discussion, do companies support any of the solutions presented so far, namely:</w:t>
      </w:r>
    </w:p>
    <w:p w14:paraId="57FFE707" w14:textId="1657D586" w:rsidR="00AD1A0F" w:rsidRPr="00743237" w:rsidRDefault="00AD1A0F" w:rsidP="00AD1A0F">
      <w:pPr>
        <w:rPr>
          <w:b/>
          <w:bCs/>
        </w:rPr>
      </w:pPr>
      <w:r w:rsidRPr="00743237">
        <w:rPr>
          <w:b/>
          <w:bCs/>
        </w:rPr>
        <w:t>Solution 1: based on signalling of Local Node ID over Xn</w:t>
      </w:r>
    </w:p>
    <w:p w14:paraId="42A73E49" w14:textId="157070EA" w:rsidR="00AD1A0F" w:rsidRPr="00743237" w:rsidRDefault="00AD1A0F" w:rsidP="00AD1A0F">
      <w:pPr>
        <w:rPr>
          <w:b/>
          <w:bCs/>
        </w:rPr>
      </w:pPr>
      <w:r w:rsidRPr="00743237">
        <w:rPr>
          <w:b/>
          <w:bCs/>
        </w:rPr>
        <w:t xml:space="preserve">Solution 2: based on derivation of a fixed length local node ID from the Global NG-RAN Node ID </w:t>
      </w:r>
    </w:p>
    <w:p w14:paraId="62BBCAF7" w14:textId="77777777" w:rsidR="00AD1A0F" w:rsidRDefault="00AD1A0F" w:rsidP="00AD1A0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AD1A0F" w14:paraId="7C5489B9" w14:textId="77777777" w:rsidTr="00591BF0">
        <w:tc>
          <w:tcPr>
            <w:tcW w:w="1668" w:type="dxa"/>
            <w:shd w:val="clear" w:color="auto" w:fill="auto"/>
          </w:tcPr>
          <w:p w14:paraId="3DD6FE10" w14:textId="77777777" w:rsidR="00AD1A0F" w:rsidRDefault="00AD1A0F" w:rsidP="00591BF0">
            <w:r>
              <w:t>Company</w:t>
            </w:r>
          </w:p>
        </w:tc>
        <w:tc>
          <w:tcPr>
            <w:tcW w:w="7620" w:type="dxa"/>
            <w:shd w:val="clear" w:color="auto" w:fill="auto"/>
          </w:tcPr>
          <w:p w14:paraId="7BDD856C" w14:textId="77777777" w:rsidR="00AD1A0F" w:rsidRDefault="00AD1A0F" w:rsidP="00591BF0">
            <w:r>
              <w:t>Comment</w:t>
            </w:r>
          </w:p>
        </w:tc>
      </w:tr>
      <w:tr w:rsidR="00AD1A0F" w14:paraId="6BBB60B1" w14:textId="77777777" w:rsidTr="00591BF0">
        <w:tc>
          <w:tcPr>
            <w:tcW w:w="1668" w:type="dxa"/>
            <w:shd w:val="clear" w:color="auto" w:fill="auto"/>
          </w:tcPr>
          <w:p w14:paraId="52348A66" w14:textId="77777777" w:rsidR="00AD1A0F" w:rsidRDefault="00AD1A0F" w:rsidP="00591BF0">
            <w:r>
              <w:t>Ericsson</w:t>
            </w:r>
          </w:p>
        </w:tc>
        <w:tc>
          <w:tcPr>
            <w:tcW w:w="7620" w:type="dxa"/>
            <w:shd w:val="clear" w:color="auto" w:fill="auto"/>
          </w:tcPr>
          <w:p w14:paraId="44AE3F33" w14:textId="21FC2D91" w:rsidR="00AD1A0F" w:rsidRDefault="00AD1A0F" w:rsidP="00591BF0">
            <w:r>
              <w:t xml:space="preserve">We support Solution 1, for its flexibility and ease of implementation. While the solution may be subject to some Local ID conflict, the process of conflict detection and resolution converges with time and allows for a stable operation. </w:t>
            </w:r>
          </w:p>
        </w:tc>
      </w:tr>
      <w:tr w:rsidR="00AD1A0F" w14:paraId="5FB5A07B" w14:textId="77777777" w:rsidTr="00591BF0">
        <w:tc>
          <w:tcPr>
            <w:tcW w:w="1668" w:type="dxa"/>
            <w:shd w:val="clear" w:color="auto" w:fill="auto"/>
          </w:tcPr>
          <w:p w14:paraId="0E7945FD" w14:textId="6C7F1A71" w:rsidR="00AD1A0F" w:rsidRDefault="001C427F" w:rsidP="00591BF0">
            <w:r>
              <w:t>Nokia</w:t>
            </w:r>
          </w:p>
        </w:tc>
        <w:tc>
          <w:tcPr>
            <w:tcW w:w="7620" w:type="dxa"/>
            <w:shd w:val="clear" w:color="auto" w:fill="auto"/>
          </w:tcPr>
          <w:p w14:paraId="5D7EACBC" w14:textId="070DACFE" w:rsidR="00AD1A0F" w:rsidRDefault="001C427F" w:rsidP="00591BF0">
            <w:r>
              <w:t xml:space="preserve">The presentation of the two solutions above is erroneous and biased. </w:t>
            </w:r>
            <w:r w:rsidR="005932DE">
              <w:t xml:space="preserve">In solution 2 the length can also be adapted per area based on the density of nodes. Solution 2 also presents a lot of advantages compared to solution 1: it prevents huge signalling over Xn </w:t>
            </w:r>
            <w:proofErr w:type="gramStart"/>
            <w:r w:rsidR="005932DE">
              <w:t>and also</w:t>
            </w:r>
            <w:proofErr w:type="gramEnd"/>
            <w:r w:rsidR="005932DE">
              <w:t xml:space="preserve"> it works even if there is not Xn connectivity across all nodes. </w:t>
            </w:r>
            <w:proofErr w:type="gramStart"/>
            <w:r w:rsidR="005932DE">
              <w:t>This is why</w:t>
            </w:r>
            <w:proofErr w:type="gramEnd"/>
            <w:r w:rsidR="005932DE">
              <w:t xml:space="preserve"> solution 2 is superior to solution 1. However, other solutions could be found. Step 1 RAN3 needs first to decide that RAN3 agrees to work on a standardized solution, and then step 2 we capture and evaluate solutions for TEI17.  </w:t>
            </w:r>
          </w:p>
        </w:tc>
      </w:tr>
      <w:tr w:rsidR="00AD1A0F" w14:paraId="20F80068" w14:textId="77777777" w:rsidTr="00591BF0">
        <w:tc>
          <w:tcPr>
            <w:tcW w:w="1668" w:type="dxa"/>
            <w:shd w:val="clear" w:color="auto" w:fill="auto"/>
          </w:tcPr>
          <w:p w14:paraId="55DA7602" w14:textId="32B46C57" w:rsidR="00AD1A0F" w:rsidRDefault="00363EFA" w:rsidP="00591BF0">
            <w:r>
              <w:t>Verizon</w:t>
            </w:r>
          </w:p>
        </w:tc>
        <w:tc>
          <w:tcPr>
            <w:tcW w:w="7620" w:type="dxa"/>
            <w:shd w:val="clear" w:color="auto" w:fill="auto"/>
          </w:tcPr>
          <w:p w14:paraId="38EE1713" w14:textId="145549FE" w:rsidR="00AD1A0F" w:rsidRDefault="00A145D4" w:rsidP="00591BF0">
            <w:r>
              <w:t xml:space="preserve">Open to discuss solutions to the </w:t>
            </w:r>
            <w:proofErr w:type="gramStart"/>
            <w:r>
              <w:t>issue, but</w:t>
            </w:r>
            <w:proofErr w:type="gramEnd"/>
            <w:r>
              <w:t xml:space="preserve"> prefer a standardized solution. Xn-based solution looks better for interoperability than the task of coordinating OAM across multiple vendors. </w:t>
            </w:r>
          </w:p>
        </w:tc>
      </w:tr>
      <w:tr w:rsidR="00AC4E31" w14:paraId="16946369" w14:textId="77777777" w:rsidTr="00591BF0">
        <w:tc>
          <w:tcPr>
            <w:tcW w:w="1668" w:type="dxa"/>
            <w:shd w:val="clear" w:color="auto" w:fill="auto"/>
          </w:tcPr>
          <w:p w14:paraId="4CDDBDA4" w14:textId="0CD9D175" w:rsidR="00AC4E31" w:rsidRDefault="00AC4E31" w:rsidP="00591BF0">
            <w:pPr>
              <w:rPr>
                <w:lang w:eastAsia="zh-CN"/>
              </w:rPr>
            </w:pPr>
            <w:r>
              <w:rPr>
                <w:rFonts w:hint="eastAsia"/>
                <w:lang w:eastAsia="zh-CN"/>
              </w:rPr>
              <w:t>H</w:t>
            </w:r>
            <w:r>
              <w:rPr>
                <w:lang w:eastAsia="zh-CN"/>
              </w:rPr>
              <w:t>uawei</w:t>
            </w:r>
          </w:p>
        </w:tc>
        <w:tc>
          <w:tcPr>
            <w:tcW w:w="7620" w:type="dxa"/>
            <w:shd w:val="clear" w:color="auto" w:fill="auto"/>
          </w:tcPr>
          <w:p w14:paraId="71C1101F" w14:textId="38FBD55E" w:rsidR="00AC4E31" w:rsidRDefault="00AC4E31" w:rsidP="00591BF0">
            <w:pPr>
              <w:rPr>
                <w:lang w:eastAsia="zh-CN"/>
              </w:rPr>
            </w:pPr>
            <w:r>
              <w:rPr>
                <w:lang w:eastAsia="zh-CN"/>
              </w:rPr>
              <w:t xml:space="preserve">We are also </w:t>
            </w:r>
            <w:proofErr w:type="gramStart"/>
            <w:r>
              <w:rPr>
                <w:lang w:eastAsia="zh-CN"/>
              </w:rPr>
              <w:t>open</w:t>
            </w:r>
            <w:proofErr w:type="gramEnd"/>
            <w:r>
              <w:rPr>
                <w:lang w:eastAsia="zh-CN"/>
              </w:rPr>
              <w:t xml:space="preserve"> to discuss any solutions. This is the first time to reopen this issue. Need further check and evaluation </w:t>
            </w:r>
            <w:r w:rsidR="00E60B72">
              <w:rPr>
                <w:lang w:eastAsia="zh-CN"/>
              </w:rPr>
              <w:t xml:space="preserve">on each </w:t>
            </w:r>
            <w:proofErr w:type="gramStart"/>
            <w:r w:rsidR="00E60B72">
              <w:rPr>
                <w:lang w:eastAsia="zh-CN"/>
              </w:rPr>
              <w:t>solutions</w:t>
            </w:r>
            <w:proofErr w:type="gramEnd"/>
            <w:r w:rsidR="00E60B72">
              <w:rPr>
                <w:lang w:eastAsia="zh-CN"/>
              </w:rPr>
              <w:t xml:space="preserve"> on the table. </w:t>
            </w:r>
          </w:p>
        </w:tc>
      </w:tr>
      <w:tr w:rsidR="00A35397" w14:paraId="440E02F9" w14:textId="77777777" w:rsidTr="00591BF0">
        <w:tc>
          <w:tcPr>
            <w:tcW w:w="1668" w:type="dxa"/>
            <w:shd w:val="clear" w:color="auto" w:fill="auto"/>
          </w:tcPr>
          <w:p w14:paraId="692D90BE" w14:textId="587B3442" w:rsidR="00A35397" w:rsidRDefault="00A35397" w:rsidP="00591BF0">
            <w:pPr>
              <w:rPr>
                <w:lang w:eastAsia="zh-CN"/>
              </w:rPr>
            </w:pPr>
            <w:r>
              <w:rPr>
                <w:lang w:eastAsia="zh-CN"/>
              </w:rPr>
              <w:t>Vodafone</w:t>
            </w:r>
          </w:p>
        </w:tc>
        <w:tc>
          <w:tcPr>
            <w:tcW w:w="7620" w:type="dxa"/>
            <w:shd w:val="clear" w:color="auto" w:fill="auto"/>
          </w:tcPr>
          <w:p w14:paraId="1416A6E9" w14:textId="1DC4AC8A" w:rsidR="00A35397" w:rsidRDefault="00F52B8A" w:rsidP="00F52B8A">
            <w:pPr>
              <w:rPr>
                <w:lang w:eastAsia="zh-CN"/>
              </w:rPr>
            </w:pPr>
            <w:r>
              <w:rPr>
                <w:lang w:eastAsia="zh-CN"/>
              </w:rPr>
              <w:t xml:space="preserve">Open to discuss any solutions but it </w:t>
            </w:r>
            <w:proofErr w:type="gramStart"/>
            <w:r>
              <w:rPr>
                <w:lang w:eastAsia="zh-CN"/>
              </w:rPr>
              <w:t>need</w:t>
            </w:r>
            <w:proofErr w:type="gramEnd"/>
            <w:r>
              <w:rPr>
                <w:lang w:eastAsia="zh-CN"/>
              </w:rPr>
              <w:t xml:space="preserve"> to be a standardised s</w:t>
            </w:r>
            <w:r w:rsidR="00A35397">
              <w:rPr>
                <w:lang w:eastAsia="zh-CN"/>
              </w:rPr>
              <w:t>ignalling based solution</w:t>
            </w:r>
            <w:r>
              <w:rPr>
                <w:lang w:eastAsia="zh-CN"/>
              </w:rPr>
              <w:t xml:space="preserve"> to enable multi-vendor plug-and-play RAN.</w:t>
            </w:r>
          </w:p>
        </w:tc>
      </w:tr>
    </w:tbl>
    <w:p w14:paraId="4E16E62B" w14:textId="4FC1714D" w:rsidR="000A5CE6" w:rsidRDefault="000A5CE6" w:rsidP="00397945"/>
    <w:p w14:paraId="4B246918" w14:textId="7D1A8CDA" w:rsidR="00CF2347" w:rsidRPr="00CF2347" w:rsidRDefault="00CF2347" w:rsidP="00397945">
      <w:pPr>
        <w:rPr>
          <w:b/>
          <w:bCs/>
        </w:rPr>
      </w:pPr>
      <w:r w:rsidRPr="00CF2347">
        <w:rPr>
          <w:b/>
          <w:bCs/>
          <w:highlight w:val="yellow"/>
        </w:rPr>
        <w:t>Conclusion 3: There is no convergence on the type of solution to follow. There is however a preference for a solution based on standardised multi-vendor interoperable signalling.</w:t>
      </w:r>
    </w:p>
    <w:p w14:paraId="41AF7CA5" w14:textId="393640D8" w:rsidR="007B0A52" w:rsidRPr="006E13D1" w:rsidRDefault="007B0A52" w:rsidP="007B0A52">
      <w:pPr>
        <w:pStyle w:val="Heading1"/>
      </w:pPr>
      <w:r>
        <w:lastRenderedPageBreak/>
        <w:t>4</w:t>
      </w:r>
      <w:r w:rsidRPr="006E13D1">
        <w:tab/>
      </w:r>
      <w:r>
        <w:t>Conclusion, Recommendations [if needed]</w:t>
      </w:r>
    </w:p>
    <w:p w14:paraId="07375FBE" w14:textId="77777777" w:rsidR="007B0A52" w:rsidRPr="00EC57F9" w:rsidRDefault="007B0A52" w:rsidP="007B0A52">
      <w:r>
        <w:t>If needed</w:t>
      </w:r>
    </w:p>
    <w:p w14:paraId="1DD4FB92" w14:textId="77777777" w:rsidR="00CD4C7B" w:rsidRPr="006E13D1" w:rsidRDefault="00CD4C7B" w:rsidP="00CD4C7B"/>
    <w:p w14:paraId="0EC3E131" w14:textId="77777777" w:rsidR="00CD4C7B" w:rsidRDefault="00CD4C7B" w:rsidP="00CD4C7B"/>
    <w:p w14:paraId="0BA2BD6A" w14:textId="77777777" w:rsidR="00080512" w:rsidRPr="00CD4C7B" w:rsidRDefault="00080512" w:rsidP="00CD4C7B"/>
    <w:sectPr w:rsidR="00080512" w:rsidRPr="00CD4C7B">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4DFCBD" w14:textId="77777777" w:rsidR="00F8018B" w:rsidRDefault="00F8018B">
      <w:r>
        <w:separator/>
      </w:r>
    </w:p>
  </w:endnote>
  <w:endnote w:type="continuationSeparator" w:id="0">
    <w:p w14:paraId="0161D01B" w14:textId="77777777" w:rsidR="00F8018B" w:rsidRDefault="00F80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C538" w14:textId="77777777" w:rsidR="00F52B8A" w:rsidRDefault="00F52B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E21F0B" w14:textId="166259F0" w:rsidR="00DA31F1" w:rsidRDefault="00DA31F1">
    <w:pPr>
      <w:pStyle w:val="Footer"/>
    </w:pPr>
    <w:r>
      <w:rPr>
        <w:lang w:val="de-DE" w:eastAsia="de-DE"/>
      </w:rPr>
      <mc:AlternateContent>
        <mc:Choice Requires="wps">
          <w:drawing>
            <wp:anchor distT="0" distB="0" distL="114300" distR="114300" simplePos="0" relativeHeight="251659264" behindDoc="0" locked="0" layoutInCell="0" allowOverlap="1" wp14:anchorId="5621177D" wp14:editId="1D40CF87">
              <wp:simplePos x="0" y="0"/>
              <wp:positionH relativeFrom="page">
                <wp:posOffset>0</wp:posOffset>
              </wp:positionH>
              <wp:positionV relativeFrom="page">
                <wp:posOffset>10236200</wp:posOffset>
              </wp:positionV>
              <wp:extent cx="7560945" cy="266700"/>
              <wp:effectExtent l="0" t="0" r="0" b="0"/>
              <wp:wrapNone/>
              <wp:docPr id="1" name="MSIPCMa7dd4dbda0736bd5d7059e91"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E2DF5D4" w14:textId="07931585" w:rsidR="00DA31F1" w:rsidRPr="00DA31F1" w:rsidRDefault="00DA31F1" w:rsidP="00DA31F1">
                          <w:pPr>
                            <w:spacing w:after="0"/>
                            <w:rPr>
                              <w:rFonts w:ascii="Calibri" w:hAnsi="Calibri" w:cs="Calibri"/>
                              <w:color w:val="000000"/>
                              <w:sz w:val="14"/>
                            </w:rPr>
                          </w:pPr>
                          <w:r w:rsidRPr="00DA31F1">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621177D" id="_x0000_t202" coordsize="21600,21600" o:spt="202" path="m,l,21600r21600,l21600,xe">
              <v:stroke joinstyle="miter"/>
              <v:path gradientshapeok="t" o:connecttype="rect"/>
            </v:shapetype>
            <v:shape id="MSIPCMa7dd4dbda0736bd5d7059e91"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ORV+QEfAwAAOAYAAA4AAAAA&#10;AAAAAAAAAAAALgIAAGRycy9lMm9Eb2MueG1sUEsBAi0AFAAGAAgAAAAhAFGUQ57fAAAACwEAAA8A&#10;AAAAAAAAAAAAAAAAeQUAAGRycy9kb3ducmV2LnhtbFBLBQYAAAAABAAEAPMAAACFBgAAAAA=&#10;" o:allowincell="f" filled="f" stroked="f" strokeweight=".5pt">
              <v:fill o:detectmouseclick="t"/>
              <v:textbox inset="20pt,0,,0">
                <w:txbxContent>
                  <w:p w14:paraId="2E2DF5D4" w14:textId="07931585" w:rsidR="00DA31F1" w:rsidRPr="00DA31F1" w:rsidRDefault="00DA31F1" w:rsidP="00DA31F1">
                    <w:pPr>
                      <w:spacing w:after="0"/>
                      <w:rPr>
                        <w:rFonts w:ascii="Calibri" w:hAnsi="Calibri" w:cs="Calibri"/>
                        <w:color w:val="000000"/>
                        <w:sz w:val="14"/>
                      </w:rPr>
                    </w:pPr>
                    <w:r w:rsidRPr="00DA31F1">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D9FC7" w14:textId="77777777" w:rsidR="00F52B8A" w:rsidRDefault="00F52B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E3B1BD" w14:textId="77777777" w:rsidR="00F8018B" w:rsidRDefault="00F8018B">
      <w:r>
        <w:separator/>
      </w:r>
    </w:p>
  </w:footnote>
  <w:footnote w:type="continuationSeparator" w:id="0">
    <w:p w14:paraId="672F1CAE" w14:textId="77777777" w:rsidR="00F8018B" w:rsidRDefault="00F80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22638C" w14:textId="77777777" w:rsidR="00F52B8A" w:rsidRDefault="00F52B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814F6" w14:textId="77777777" w:rsidR="00F52B8A" w:rsidRDefault="00F52B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562139" w14:textId="77777777" w:rsidR="00F52B8A" w:rsidRDefault="00F52B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B60F38"/>
    <w:multiLevelType w:val="hybridMultilevel"/>
    <w:tmpl w:val="577821CA"/>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7873C2"/>
    <w:multiLevelType w:val="hybridMultilevel"/>
    <w:tmpl w:val="9C8E9782"/>
    <w:lvl w:ilvl="0" w:tplc="A27C0D60">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026FDE"/>
    <w:multiLevelType w:val="hybridMultilevel"/>
    <w:tmpl w:val="A87AE2D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86E7727"/>
    <w:multiLevelType w:val="hybridMultilevel"/>
    <w:tmpl w:val="D1B46314"/>
    <w:lvl w:ilvl="0" w:tplc="D39EE9C6">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3380869"/>
    <w:multiLevelType w:val="hybridMultilevel"/>
    <w:tmpl w:val="DFA8C96E"/>
    <w:lvl w:ilvl="0" w:tplc="4B8CB8FA">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2"/>
  </w:num>
  <w:num w:numId="7">
    <w:abstractNumId w:val="3"/>
  </w:num>
  <w:num w:numId="8">
    <w:abstractNumId w:val="7"/>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21F81"/>
    <w:rsid w:val="00022B02"/>
    <w:rsid w:val="00033397"/>
    <w:rsid w:val="000342C7"/>
    <w:rsid w:val="0003632C"/>
    <w:rsid w:val="00040095"/>
    <w:rsid w:val="0005563E"/>
    <w:rsid w:val="00062197"/>
    <w:rsid w:val="00080512"/>
    <w:rsid w:val="00083F0D"/>
    <w:rsid w:val="000A5CE6"/>
    <w:rsid w:val="000B7BCF"/>
    <w:rsid w:val="000C556D"/>
    <w:rsid w:val="000D376D"/>
    <w:rsid w:val="000D58AB"/>
    <w:rsid w:val="001075B7"/>
    <w:rsid w:val="00115A0E"/>
    <w:rsid w:val="001370F2"/>
    <w:rsid w:val="001549DD"/>
    <w:rsid w:val="001802E6"/>
    <w:rsid w:val="001877C1"/>
    <w:rsid w:val="00194CD0"/>
    <w:rsid w:val="001B08B3"/>
    <w:rsid w:val="001C427F"/>
    <w:rsid w:val="001C4281"/>
    <w:rsid w:val="001D0D3F"/>
    <w:rsid w:val="001F168B"/>
    <w:rsid w:val="001F70B7"/>
    <w:rsid w:val="0022606D"/>
    <w:rsid w:val="002305DD"/>
    <w:rsid w:val="00243BC7"/>
    <w:rsid w:val="002623FC"/>
    <w:rsid w:val="002747EC"/>
    <w:rsid w:val="002855BF"/>
    <w:rsid w:val="002E1692"/>
    <w:rsid w:val="002F0D22"/>
    <w:rsid w:val="002F3B01"/>
    <w:rsid w:val="00302C35"/>
    <w:rsid w:val="003172DC"/>
    <w:rsid w:val="00326069"/>
    <w:rsid w:val="003454FC"/>
    <w:rsid w:val="0035462D"/>
    <w:rsid w:val="00363177"/>
    <w:rsid w:val="00363EFA"/>
    <w:rsid w:val="0037525B"/>
    <w:rsid w:val="00397945"/>
    <w:rsid w:val="003B3FB3"/>
    <w:rsid w:val="003C08E1"/>
    <w:rsid w:val="003C0B1E"/>
    <w:rsid w:val="003C4E37"/>
    <w:rsid w:val="003E16BE"/>
    <w:rsid w:val="003E3DA4"/>
    <w:rsid w:val="003E7223"/>
    <w:rsid w:val="00401855"/>
    <w:rsid w:val="00404943"/>
    <w:rsid w:val="00436258"/>
    <w:rsid w:val="00442AE6"/>
    <w:rsid w:val="00444023"/>
    <w:rsid w:val="004577CD"/>
    <w:rsid w:val="00464695"/>
    <w:rsid w:val="0048025A"/>
    <w:rsid w:val="004A6C84"/>
    <w:rsid w:val="004D3578"/>
    <w:rsid w:val="004D380D"/>
    <w:rsid w:val="004D3F58"/>
    <w:rsid w:val="004D5E47"/>
    <w:rsid w:val="004E213A"/>
    <w:rsid w:val="004E21FC"/>
    <w:rsid w:val="00503171"/>
    <w:rsid w:val="00505AA3"/>
    <w:rsid w:val="005153FE"/>
    <w:rsid w:val="005240A4"/>
    <w:rsid w:val="00534DA0"/>
    <w:rsid w:val="00540B31"/>
    <w:rsid w:val="00543E6C"/>
    <w:rsid w:val="00544635"/>
    <w:rsid w:val="00563410"/>
    <w:rsid w:val="00565087"/>
    <w:rsid w:val="0056573F"/>
    <w:rsid w:val="00565BE9"/>
    <w:rsid w:val="00571CE2"/>
    <w:rsid w:val="0058672E"/>
    <w:rsid w:val="005932DE"/>
    <w:rsid w:val="00594661"/>
    <w:rsid w:val="005A4971"/>
    <w:rsid w:val="005B1232"/>
    <w:rsid w:val="005B2EEF"/>
    <w:rsid w:val="005B4392"/>
    <w:rsid w:val="005B79D2"/>
    <w:rsid w:val="005D4274"/>
    <w:rsid w:val="006024F4"/>
    <w:rsid w:val="00605E3E"/>
    <w:rsid w:val="00606DA9"/>
    <w:rsid w:val="00611566"/>
    <w:rsid w:val="00654553"/>
    <w:rsid w:val="00656E1E"/>
    <w:rsid w:val="006604E4"/>
    <w:rsid w:val="006771AE"/>
    <w:rsid w:val="006C54B5"/>
    <w:rsid w:val="006D1E24"/>
    <w:rsid w:val="006E6555"/>
    <w:rsid w:val="00702E82"/>
    <w:rsid w:val="00731C31"/>
    <w:rsid w:val="00734A5B"/>
    <w:rsid w:val="00743237"/>
    <w:rsid w:val="00743525"/>
    <w:rsid w:val="00744E76"/>
    <w:rsid w:val="007476DB"/>
    <w:rsid w:val="0075122C"/>
    <w:rsid w:val="00757CBC"/>
    <w:rsid w:val="00757D40"/>
    <w:rsid w:val="00774846"/>
    <w:rsid w:val="00781F0F"/>
    <w:rsid w:val="0078727C"/>
    <w:rsid w:val="00797D4B"/>
    <w:rsid w:val="007A0758"/>
    <w:rsid w:val="007B0A52"/>
    <w:rsid w:val="007C095F"/>
    <w:rsid w:val="007D5902"/>
    <w:rsid w:val="007E3011"/>
    <w:rsid w:val="00802106"/>
    <w:rsid w:val="008028A4"/>
    <w:rsid w:val="00806520"/>
    <w:rsid w:val="00840916"/>
    <w:rsid w:val="0084359D"/>
    <w:rsid w:val="00852041"/>
    <w:rsid w:val="008520C6"/>
    <w:rsid w:val="00853EDD"/>
    <w:rsid w:val="008604EE"/>
    <w:rsid w:val="008768CA"/>
    <w:rsid w:val="00880559"/>
    <w:rsid w:val="00890E01"/>
    <w:rsid w:val="0090271F"/>
    <w:rsid w:val="00903D8C"/>
    <w:rsid w:val="00926D09"/>
    <w:rsid w:val="00942EC2"/>
    <w:rsid w:val="00954BCB"/>
    <w:rsid w:val="00961B32"/>
    <w:rsid w:val="00971683"/>
    <w:rsid w:val="00972FD7"/>
    <w:rsid w:val="00974BB0"/>
    <w:rsid w:val="009A6E4F"/>
    <w:rsid w:val="009C4D5C"/>
    <w:rsid w:val="009D0A28"/>
    <w:rsid w:val="009F3B54"/>
    <w:rsid w:val="009F7E6E"/>
    <w:rsid w:val="00A10F02"/>
    <w:rsid w:val="00A145D4"/>
    <w:rsid w:val="00A173CC"/>
    <w:rsid w:val="00A2096F"/>
    <w:rsid w:val="00A32D62"/>
    <w:rsid w:val="00A35397"/>
    <w:rsid w:val="00A5074A"/>
    <w:rsid w:val="00A53724"/>
    <w:rsid w:val="00A54232"/>
    <w:rsid w:val="00A56A11"/>
    <w:rsid w:val="00A60CBF"/>
    <w:rsid w:val="00A64267"/>
    <w:rsid w:val="00A82346"/>
    <w:rsid w:val="00A8361A"/>
    <w:rsid w:val="00A90605"/>
    <w:rsid w:val="00A9671C"/>
    <w:rsid w:val="00A96769"/>
    <w:rsid w:val="00AC4E31"/>
    <w:rsid w:val="00AD1A0F"/>
    <w:rsid w:val="00AD4BCF"/>
    <w:rsid w:val="00AF78D5"/>
    <w:rsid w:val="00B1063A"/>
    <w:rsid w:val="00B15449"/>
    <w:rsid w:val="00B43FF9"/>
    <w:rsid w:val="00B90B3A"/>
    <w:rsid w:val="00B9781E"/>
    <w:rsid w:val="00BF79F1"/>
    <w:rsid w:val="00C03035"/>
    <w:rsid w:val="00C21396"/>
    <w:rsid w:val="00C33079"/>
    <w:rsid w:val="00C43B31"/>
    <w:rsid w:val="00CA3D0C"/>
    <w:rsid w:val="00CB6651"/>
    <w:rsid w:val="00CB6887"/>
    <w:rsid w:val="00CD4C7B"/>
    <w:rsid w:val="00CE510B"/>
    <w:rsid w:val="00CE7DFD"/>
    <w:rsid w:val="00CF2347"/>
    <w:rsid w:val="00D12F1E"/>
    <w:rsid w:val="00D22038"/>
    <w:rsid w:val="00D628F5"/>
    <w:rsid w:val="00D738D6"/>
    <w:rsid w:val="00D80795"/>
    <w:rsid w:val="00D84F1B"/>
    <w:rsid w:val="00D87E00"/>
    <w:rsid w:val="00D9134D"/>
    <w:rsid w:val="00D97CD9"/>
    <w:rsid w:val="00DA31F1"/>
    <w:rsid w:val="00DA7A03"/>
    <w:rsid w:val="00DB1818"/>
    <w:rsid w:val="00DC309B"/>
    <w:rsid w:val="00DC3EEE"/>
    <w:rsid w:val="00DC4DA2"/>
    <w:rsid w:val="00DC7BD5"/>
    <w:rsid w:val="00DE1406"/>
    <w:rsid w:val="00DF488A"/>
    <w:rsid w:val="00E07838"/>
    <w:rsid w:val="00E07B06"/>
    <w:rsid w:val="00E13320"/>
    <w:rsid w:val="00E340BC"/>
    <w:rsid w:val="00E4418E"/>
    <w:rsid w:val="00E47974"/>
    <w:rsid w:val="00E60B72"/>
    <w:rsid w:val="00E62835"/>
    <w:rsid w:val="00E67903"/>
    <w:rsid w:val="00E77645"/>
    <w:rsid w:val="00E81A99"/>
    <w:rsid w:val="00E852FF"/>
    <w:rsid w:val="00E90ABE"/>
    <w:rsid w:val="00EA22F8"/>
    <w:rsid w:val="00EB0C2C"/>
    <w:rsid w:val="00EC4A25"/>
    <w:rsid w:val="00EC6E70"/>
    <w:rsid w:val="00ED468C"/>
    <w:rsid w:val="00EE0A1E"/>
    <w:rsid w:val="00F025A2"/>
    <w:rsid w:val="00F157EF"/>
    <w:rsid w:val="00F2026E"/>
    <w:rsid w:val="00F2210A"/>
    <w:rsid w:val="00F2339D"/>
    <w:rsid w:val="00F37743"/>
    <w:rsid w:val="00F402A8"/>
    <w:rsid w:val="00F52627"/>
    <w:rsid w:val="00F52B8A"/>
    <w:rsid w:val="00F54A3D"/>
    <w:rsid w:val="00F631CD"/>
    <w:rsid w:val="00F653B8"/>
    <w:rsid w:val="00F76F8F"/>
    <w:rsid w:val="00F8018B"/>
    <w:rsid w:val="00FA1266"/>
    <w:rsid w:val="00FB2BEA"/>
    <w:rsid w:val="00FC1192"/>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7DFD"/>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Heading1Char">
    <w:name w:val="Heading 1 Char"/>
    <w:link w:val="Heading1"/>
    <w:rsid w:val="007B0A52"/>
    <w:rPr>
      <w:rFonts w:ascii="Arial" w:hAnsi="Arial"/>
      <w:sz w:val="36"/>
      <w:lang w:val="en-GB" w:eastAsia="en-US"/>
    </w:rPr>
  </w:style>
  <w:style w:type="character" w:customStyle="1" w:styleId="Heading2Char">
    <w:name w:val="Heading 2 Char"/>
    <w:link w:val="Heading2"/>
    <w:rsid w:val="0084359D"/>
    <w:rPr>
      <w:rFonts w:ascii="Arial" w:hAnsi="Arial"/>
      <w:sz w:val="32"/>
      <w:lang w:val="en-GB" w:eastAsia="en-US"/>
    </w:rPr>
  </w:style>
  <w:style w:type="paragraph" w:styleId="ListParagraph">
    <w:name w:val="List Paragraph"/>
    <w:basedOn w:val="Normal"/>
    <w:uiPriority w:val="34"/>
    <w:qFormat/>
    <w:rsid w:val="00926D09"/>
    <w:pPr>
      <w:ind w:left="720"/>
      <w:contextualSpacing/>
    </w:pPr>
  </w:style>
  <w:style w:type="character" w:customStyle="1" w:styleId="mn">
    <w:name w:val="mn"/>
    <w:basedOn w:val="DefaultParagraphFont"/>
    <w:rsid w:val="00A173CC"/>
  </w:style>
  <w:style w:type="character" w:customStyle="1" w:styleId="mo">
    <w:name w:val="mo"/>
    <w:basedOn w:val="DefaultParagraphFont"/>
    <w:rsid w:val="00A173CC"/>
  </w:style>
  <w:style w:type="character" w:customStyle="1" w:styleId="mi">
    <w:name w:val="mi"/>
    <w:basedOn w:val="DefaultParagraphFont"/>
    <w:rsid w:val="00A173CC"/>
  </w:style>
  <w:style w:type="character" w:customStyle="1" w:styleId="mjxassistivemathml">
    <w:name w:val="mjx_assistive_mathml"/>
    <w:basedOn w:val="DefaultParagraphFont"/>
    <w:rsid w:val="00A173CC"/>
  </w:style>
  <w:style w:type="paragraph" w:styleId="BalloonText">
    <w:name w:val="Balloon Text"/>
    <w:basedOn w:val="Normal"/>
    <w:link w:val="BalloonTextChar"/>
    <w:semiHidden/>
    <w:unhideWhenUsed/>
    <w:rsid w:val="001C427F"/>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C427F"/>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1944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Template>
  <TotalTime>1</TotalTime>
  <Pages>4</Pages>
  <Words>1292</Words>
  <Characters>7368</Characters>
  <Application>Microsoft Office Word</Application>
  <DocSecurity>0</DocSecurity>
  <Lines>61</Lines>
  <Paragraphs>17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3GPP TS ab.cde</vt:lpstr>
      <vt:lpstr>3GPP TS ab.cde</vt:lpstr>
      <vt:lpstr>3GPP TS ab.cde</vt:lpstr>
    </vt:vector>
  </TitlesOfParts>
  <Company>Nokia Siemens Networks</Company>
  <LinksUpToDate>false</LinksUpToDate>
  <CharactersWithSpaces>8643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Ericsson</cp:lastModifiedBy>
  <cp:revision>2</cp:revision>
  <dcterms:created xsi:type="dcterms:W3CDTF">2020-11-10T21:15:00Z</dcterms:created>
  <dcterms:modified xsi:type="dcterms:W3CDTF">2020-11-10T21:15:00Z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markus.sommer@vodafone.com</vt:lpwstr>
  </property>
  <property fmtid="{D5CDD505-2E9C-101B-9397-08002B2CF9AE}" pid="5" name="MSIP_Label_0359f705-2ba0-454b-9cfc-6ce5bcaac040_SetDate">
    <vt:lpwstr>2020-11-10T10:48:25.6283574Z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Sensitivity">
    <vt:lpwstr>C2 General</vt:lpwstr>
  </property>
</Properties>
</file>